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AD068F" w:rsidRDefault="00AD068F" w:rsidP="00373437">
      <w:pPr>
        <w:rPr>
          <w:rFonts w:ascii="Times New Roman" w:hAnsi="Times New Roman"/>
          <w:sz w:val="11"/>
          <w:szCs w:val="11"/>
        </w:rPr>
      </w:pPr>
    </w:p>
    <w:p w:rsidR="008F1959" w:rsidRPr="008F1959" w:rsidRDefault="008F1959" w:rsidP="008F1959">
      <w:pPr>
        <w:jc w:val="center"/>
        <w:rPr>
          <w:rFonts w:ascii="Times New Roman" w:hAnsi="Times New Roman"/>
          <w:b/>
          <w:sz w:val="11"/>
          <w:szCs w:val="11"/>
        </w:rPr>
      </w:pPr>
      <w:r w:rsidRPr="008F1959">
        <w:rPr>
          <w:rFonts w:ascii="Times New Roman" w:hAnsi="Times New Roman"/>
          <w:b/>
          <w:sz w:val="11"/>
          <w:szCs w:val="11"/>
        </w:rPr>
        <w:t>РОССИЙСКАЯ ФЕДЕРАЦИЯ</w:t>
      </w:r>
    </w:p>
    <w:p w:rsidR="008F1959" w:rsidRPr="008F1959" w:rsidRDefault="008F1959" w:rsidP="008F1959">
      <w:pPr>
        <w:jc w:val="center"/>
        <w:rPr>
          <w:rFonts w:ascii="Times New Roman" w:hAnsi="Times New Roman"/>
          <w:b/>
          <w:sz w:val="11"/>
          <w:szCs w:val="11"/>
        </w:rPr>
      </w:pPr>
      <w:r w:rsidRPr="008F1959">
        <w:rPr>
          <w:rFonts w:ascii="Times New Roman" w:hAnsi="Times New Roman"/>
          <w:b/>
          <w:sz w:val="11"/>
          <w:szCs w:val="11"/>
        </w:rPr>
        <w:t>КОСТРОМСКАЯ ОБЛАСТЬ</w:t>
      </w:r>
    </w:p>
    <w:p w:rsidR="008F1959" w:rsidRPr="008F1959" w:rsidRDefault="008F1959" w:rsidP="008F1959">
      <w:pPr>
        <w:jc w:val="center"/>
        <w:rPr>
          <w:rFonts w:ascii="Times New Roman" w:hAnsi="Times New Roman"/>
          <w:b/>
          <w:sz w:val="11"/>
          <w:szCs w:val="11"/>
        </w:rPr>
      </w:pPr>
      <w:r w:rsidRPr="008F1959">
        <w:rPr>
          <w:rFonts w:ascii="Times New Roman" w:hAnsi="Times New Roman"/>
          <w:b/>
          <w:sz w:val="11"/>
          <w:szCs w:val="11"/>
        </w:rPr>
        <w:t>СОБРАНИЕ ДЕПУТАТОВ ЧУХЛОМСКОГО МУНИЦИПАЛЬНОГО РАЙОНА</w:t>
      </w:r>
    </w:p>
    <w:p w:rsidR="008F1959" w:rsidRPr="008F1959" w:rsidRDefault="008F1959" w:rsidP="008F1959">
      <w:pPr>
        <w:jc w:val="center"/>
        <w:rPr>
          <w:rFonts w:ascii="Times New Roman" w:hAnsi="Times New Roman"/>
          <w:bCs/>
          <w:sz w:val="11"/>
          <w:szCs w:val="11"/>
        </w:rPr>
      </w:pPr>
      <w:r w:rsidRPr="008F1959">
        <w:rPr>
          <w:rFonts w:ascii="Times New Roman" w:hAnsi="Times New Roman"/>
          <w:b/>
          <w:sz w:val="11"/>
          <w:szCs w:val="11"/>
        </w:rPr>
        <w:t>РЕШЕНИЕ</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от 25  марта 2025 года № 891</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О необходимости принятия из собственности Костромской области в муниципальную собственность Чухломского муниципального района Костромской области движимого имущества</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8F1959">
        <w:rPr>
          <w:rFonts w:ascii="Times New Roman" w:hAnsi="Times New Roman"/>
          <w:b/>
          <w:bCs/>
          <w:sz w:val="11"/>
          <w:szCs w:val="11"/>
        </w:rPr>
        <w:t xml:space="preserve"> </w:t>
      </w:r>
      <w:r w:rsidRPr="008F1959">
        <w:rPr>
          <w:rFonts w:ascii="Times New Roman" w:hAnsi="Times New Roman"/>
          <w:sz w:val="11"/>
          <w:szCs w:val="11"/>
        </w:rPr>
        <w:t xml:space="preserve">Положением о порядке управления распоряжения муниципальным имуществом Чухломского муниципального района Костромской области, утвержденного решением Собрания депутатов Чухломского муниципального района Костромской области от 23 июня 2020 года № 430,  Собрание депутатов Чухломского муниципального района Костромской области  </w:t>
      </w:r>
      <w:r w:rsidRPr="008F1959">
        <w:rPr>
          <w:rFonts w:ascii="Times New Roman" w:hAnsi="Times New Roman"/>
          <w:b/>
          <w:bCs/>
          <w:sz w:val="11"/>
          <w:szCs w:val="11"/>
        </w:rPr>
        <w:t>РЕШИЛО:</w:t>
      </w:r>
    </w:p>
    <w:p w:rsidR="008F1959" w:rsidRPr="008F1959" w:rsidRDefault="008F1959" w:rsidP="008F1959">
      <w:pPr>
        <w:numPr>
          <w:ilvl w:val="0"/>
          <w:numId w:val="11"/>
        </w:numPr>
        <w:rPr>
          <w:rFonts w:ascii="Times New Roman" w:hAnsi="Times New Roman"/>
          <w:sz w:val="11"/>
          <w:szCs w:val="11"/>
        </w:rPr>
      </w:pPr>
      <w:r w:rsidRPr="008F1959">
        <w:rPr>
          <w:rFonts w:ascii="Times New Roman" w:hAnsi="Times New Roman"/>
          <w:sz w:val="11"/>
          <w:szCs w:val="11"/>
        </w:rPr>
        <w:t>Признать необходимым принять из собственности Костромской области в муниципальную собственность Чухломского муниципального района Костромской области движимое имущество:</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1.1. Учебные пособия (Приложение № 1);</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2. Контроль за исполнением настоящего решения возложить на депутатскую комиссию по бюджету и налогам (Филин П.И.)</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3. Настоящее решение вступает в силу со дня его официального опубликования. </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p>
    <w:tbl>
      <w:tblPr>
        <w:tblW w:w="5000" w:type="pct"/>
        <w:tblLook w:val="01E0" w:firstRow="1" w:lastRow="1" w:firstColumn="1" w:lastColumn="1" w:noHBand="0" w:noVBand="0"/>
      </w:tblPr>
      <w:tblGrid>
        <w:gridCol w:w="2375"/>
        <w:gridCol w:w="222"/>
        <w:gridCol w:w="2580"/>
      </w:tblGrid>
      <w:tr w:rsidR="008F1959" w:rsidRPr="008F1959" w:rsidTr="008F1959">
        <w:trPr>
          <w:trHeight w:val="20"/>
        </w:trPr>
        <w:tc>
          <w:tcPr>
            <w:tcW w:w="2330" w:type="pct"/>
          </w:tcPr>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Председатель Собрания депутатов </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Чухломского муниципального района</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_____________ Т.М. Демидова </w:t>
            </w:r>
          </w:p>
        </w:tc>
        <w:tc>
          <w:tcPr>
            <w:tcW w:w="142" w:type="pct"/>
          </w:tcPr>
          <w:p w:rsidR="008F1959" w:rsidRPr="008F1959" w:rsidRDefault="008F1959" w:rsidP="008F1959">
            <w:pPr>
              <w:rPr>
                <w:rFonts w:ascii="Times New Roman" w:hAnsi="Times New Roman"/>
                <w:sz w:val="11"/>
                <w:szCs w:val="11"/>
              </w:rPr>
            </w:pPr>
          </w:p>
        </w:tc>
        <w:tc>
          <w:tcPr>
            <w:tcW w:w="2527" w:type="pct"/>
          </w:tcPr>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Глава Чухломского муниципального</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района</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______________ Д.С. Майоров</w:t>
            </w:r>
          </w:p>
        </w:tc>
      </w:tr>
    </w:tbl>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Принято Собранием депутатов</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25 марта 2025 года</w:t>
      </w:r>
    </w:p>
    <w:p w:rsidR="00AD068F" w:rsidRDefault="00AD068F" w:rsidP="00373437">
      <w:pPr>
        <w:rPr>
          <w:rFonts w:ascii="Times New Roman" w:hAnsi="Times New Roman"/>
          <w:sz w:val="11"/>
          <w:szCs w:val="11"/>
        </w:rPr>
      </w:pPr>
    </w:p>
    <w:p w:rsidR="008F1959" w:rsidRPr="008F1959" w:rsidRDefault="008F1959" w:rsidP="008F1959">
      <w:pPr>
        <w:jc w:val="right"/>
        <w:rPr>
          <w:rFonts w:ascii="Times New Roman" w:hAnsi="Times New Roman"/>
          <w:sz w:val="11"/>
          <w:szCs w:val="11"/>
        </w:rPr>
      </w:pPr>
      <w:r w:rsidRPr="008F1959">
        <w:rPr>
          <w:rFonts w:ascii="Times New Roman" w:hAnsi="Times New Roman"/>
          <w:sz w:val="11"/>
          <w:szCs w:val="11"/>
        </w:rPr>
        <w:t>Приложение   № 1</w:t>
      </w:r>
    </w:p>
    <w:p w:rsidR="008F1959" w:rsidRPr="008F1959" w:rsidRDefault="008F1959" w:rsidP="008F1959">
      <w:pPr>
        <w:jc w:val="right"/>
        <w:rPr>
          <w:rFonts w:ascii="Times New Roman" w:hAnsi="Times New Roman"/>
          <w:sz w:val="11"/>
          <w:szCs w:val="11"/>
        </w:rPr>
      </w:pPr>
      <w:r w:rsidRPr="008F1959">
        <w:rPr>
          <w:rFonts w:ascii="Times New Roman" w:hAnsi="Times New Roman"/>
          <w:sz w:val="11"/>
          <w:szCs w:val="11"/>
        </w:rPr>
        <w:t>к решению Собрания депутатов</w:t>
      </w:r>
    </w:p>
    <w:p w:rsidR="008F1959" w:rsidRPr="008F1959" w:rsidRDefault="008F1959" w:rsidP="008F1959">
      <w:pPr>
        <w:jc w:val="right"/>
        <w:rPr>
          <w:rFonts w:ascii="Times New Roman" w:hAnsi="Times New Roman"/>
          <w:sz w:val="11"/>
          <w:szCs w:val="11"/>
        </w:rPr>
      </w:pPr>
      <w:r w:rsidRPr="008F1959">
        <w:rPr>
          <w:rFonts w:ascii="Times New Roman" w:hAnsi="Times New Roman"/>
          <w:sz w:val="11"/>
          <w:szCs w:val="11"/>
        </w:rPr>
        <w:t xml:space="preserve"> от «25» марта 2025 года №891</w:t>
      </w:r>
    </w:p>
    <w:p w:rsidR="008F1959" w:rsidRPr="008F1959" w:rsidRDefault="008F1959" w:rsidP="008F1959">
      <w:pPr>
        <w:rPr>
          <w:rFonts w:ascii="Times New Roman" w:hAnsi="Times New Roman"/>
          <w:sz w:val="11"/>
          <w:szCs w:val="11"/>
        </w:rPr>
      </w:pPr>
    </w:p>
    <w:p w:rsidR="00AD068F" w:rsidRDefault="008F1959" w:rsidP="008F1959">
      <w:pPr>
        <w:rPr>
          <w:rFonts w:ascii="Times New Roman" w:hAnsi="Times New Roman"/>
          <w:sz w:val="11"/>
          <w:szCs w:val="11"/>
        </w:rPr>
      </w:pPr>
      <w:r w:rsidRPr="008F1959">
        <w:rPr>
          <w:rFonts w:ascii="Times New Roman" w:hAnsi="Times New Roman"/>
          <w:sz w:val="11"/>
          <w:szCs w:val="11"/>
        </w:rPr>
        <w:t>Перечень государственного имущества, передаваемого из государственной собственности в муниципальную собственность Чухломского муниципального района Костромской области</w:t>
      </w:r>
    </w:p>
    <w:p w:rsidR="00AD068F" w:rsidRDefault="00AD068F"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046"/>
        <w:gridCol w:w="711"/>
        <w:gridCol w:w="927"/>
        <w:gridCol w:w="967"/>
      </w:tblGrid>
      <w:tr w:rsidR="008F1959" w:rsidRPr="008F1959" w:rsidTr="008F1959">
        <w:trPr>
          <w:trHeight w:val="20"/>
        </w:trPr>
        <w:tc>
          <w:tcPr>
            <w:tcW w:w="507" w:type="pct"/>
            <w:vMerge w:val="restar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 п\п</w:t>
            </w:r>
          </w:p>
        </w:tc>
        <w:tc>
          <w:tcPr>
            <w:tcW w:w="1976"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 </w:t>
            </w:r>
          </w:p>
        </w:tc>
        <w:tc>
          <w:tcPr>
            <w:tcW w:w="687" w:type="pct"/>
            <w:vMerge w:val="restar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Кол-во</w:t>
            </w:r>
          </w:p>
        </w:tc>
        <w:tc>
          <w:tcPr>
            <w:tcW w:w="895"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Цена за ед.изм.</w:t>
            </w:r>
          </w:p>
        </w:tc>
        <w:tc>
          <w:tcPr>
            <w:tcW w:w="934" w:type="pct"/>
            <w:vMerge w:val="restart"/>
            <w:shd w:val="clear" w:color="auto" w:fill="auto"/>
            <w:hideMark/>
          </w:tcPr>
          <w:p w:rsidR="008F1959" w:rsidRPr="008F1959" w:rsidRDefault="008F1959" w:rsidP="00B30AC1">
            <w:pPr>
              <w:widowControl w:val="0"/>
              <w:autoSpaceDE w:val="0"/>
              <w:autoSpaceDN w:val="0"/>
              <w:adjustRightInd w:val="0"/>
              <w:jc w:val="center"/>
              <w:rPr>
                <w:rFonts w:ascii="Times New Roman" w:hAnsi="Times New Roman"/>
                <w:sz w:val="10"/>
                <w:szCs w:val="10"/>
                <w:lang w:eastAsia="en-US"/>
              </w:rPr>
            </w:pPr>
            <w:r w:rsidRPr="008F1959">
              <w:rPr>
                <w:rFonts w:ascii="Times New Roman" w:hAnsi="Times New Roman"/>
                <w:sz w:val="10"/>
                <w:szCs w:val="10"/>
                <w:lang w:eastAsia="en-US"/>
              </w:rPr>
              <w:t>Сумма, руб.</w:t>
            </w:r>
          </w:p>
        </w:tc>
      </w:tr>
      <w:tr w:rsidR="008F1959" w:rsidRPr="008F1959" w:rsidTr="008F1959">
        <w:trPr>
          <w:trHeight w:val="20"/>
        </w:trPr>
        <w:tc>
          <w:tcPr>
            <w:tcW w:w="507" w:type="pct"/>
            <w:vMerge/>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p>
        </w:tc>
        <w:tc>
          <w:tcPr>
            <w:tcW w:w="1976"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Наименование</w:t>
            </w:r>
          </w:p>
        </w:tc>
        <w:tc>
          <w:tcPr>
            <w:tcW w:w="687" w:type="pct"/>
            <w:vMerge/>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p>
        </w:tc>
        <w:tc>
          <w:tcPr>
            <w:tcW w:w="895"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руб.</w:t>
            </w:r>
          </w:p>
        </w:tc>
        <w:tc>
          <w:tcPr>
            <w:tcW w:w="934" w:type="pct"/>
            <w:vMerge/>
            <w:shd w:val="clear" w:color="auto" w:fill="auto"/>
            <w:hideMark/>
          </w:tcPr>
          <w:p w:rsidR="008F1959" w:rsidRPr="008F1959" w:rsidRDefault="008F1959" w:rsidP="00B30AC1">
            <w:pPr>
              <w:widowControl w:val="0"/>
              <w:autoSpaceDE w:val="0"/>
              <w:autoSpaceDN w:val="0"/>
              <w:adjustRightInd w:val="0"/>
              <w:jc w:val="center"/>
              <w:rPr>
                <w:rFonts w:ascii="Times New Roman" w:hAnsi="Times New Roman"/>
                <w:sz w:val="10"/>
                <w:szCs w:val="10"/>
                <w:lang w:eastAsia="en-US"/>
              </w:rPr>
            </w:pPr>
          </w:p>
        </w:tc>
      </w:tr>
      <w:tr w:rsidR="008F1959" w:rsidRPr="008F1959" w:rsidTr="008F1959">
        <w:trPr>
          <w:trHeight w:val="20"/>
        </w:trPr>
        <w:tc>
          <w:tcPr>
            <w:tcW w:w="507"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1</w:t>
            </w:r>
          </w:p>
        </w:tc>
        <w:tc>
          <w:tcPr>
            <w:tcW w:w="1976"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Костромские говоры: учебное пособие / Н.С. Ганцовская</w:t>
            </w:r>
          </w:p>
        </w:tc>
        <w:tc>
          <w:tcPr>
            <w:tcW w:w="687"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8</w:t>
            </w:r>
          </w:p>
        </w:tc>
        <w:tc>
          <w:tcPr>
            <w:tcW w:w="895"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 xml:space="preserve"> 419,00    </w:t>
            </w:r>
          </w:p>
        </w:tc>
        <w:tc>
          <w:tcPr>
            <w:tcW w:w="934" w:type="pct"/>
            <w:shd w:val="clear" w:color="auto" w:fill="auto"/>
            <w:hideMark/>
          </w:tcPr>
          <w:p w:rsidR="008F1959" w:rsidRPr="008F1959" w:rsidRDefault="008F1959" w:rsidP="00B30AC1">
            <w:pPr>
              <w:widowControl w:val="0"/>
              <w:autoSpaceDE w:val="0"/>
              <w:autoSpaceDN w:val="0"/>
              <w:adjustRightInd w:val="0"/>
              <w:jc w:val="center"/>
              <w:rPr>
                <w:rFonts w:ascii="Times New Roman" w:hAnsi="Times New Roman"/>
                <w:sz w:val="10"/>
                <w:szCs w:val="10"/>
                <w:lang w:eastAsia="en-US"/>
              </w:rPr>
            </w:pPr>
            <w:r w:rsidRPr="008F1959">
              <w:rPr>
                <w:rFonts w:ascii="Times New Roman" w:hAnsi="Times New Roman"/>
                <w:sz w:val="10"/>
                <w:szCs w:val="10"/>
                <w:lang w:eastAsia="en-US"/>
              </w:rPr>
              <w:t>3 352,00</w:t>
            </w:r>
          </w:p>
        </w:tc>
      </w:tr>
      <w:tr w:rsidR="008F1959" w:rsidRPr="008F1959" w:rsidTr="008F1959">
        <w:trPr>
          <w:trHeight w:val="20"/>
        </w:trPr>
        <w:tc>
          <w:tcPr>
            <w:tcW w:w="507"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2</w:t>
            </w:r>
          </w:p>
        </w:tc>
        <w:tc>
          <w:tcPr>
            <w:tcW w:w="1976"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Словарь говоров Костромского Заволжья: междуречье Костромы и Унжи / Н.С. Ганцовская</w:t>
            </w:r>
          </w:p>
        </w:tc>
        <w:tc>
          <w:tcPr>
            <w:tcW w:w="687"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8</w:t>
            </w:r>
          </w:p>
        </w:tc>
        <w:tc>
          <w:tcPr>
            <w:tcW w:w="895"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sz w:val="10"/>
                <w:szCs w:val="10"/>
                <w:lang w:eastAsia="en-US"/>
              </w:rPr>
            </w:pPr>
            <w:r w:rsidRPr="008F1959">
              <w:rPr>
                <w:rFonts w:ascii="Times New Roman" w:hAnsi="Times New Roman"/>
                <w:sz w:val="10"/>
                <w:szCs w:val="10"/>
                <w:lang w:eastAsia="en-US"/>
              </w:rPr>
              <w:t xml:space="preserve"> 490,00    </w:t>
            </w:r>
          </w:p>
        </w:tc>
        <w:tc>
          <w:tcPr>
            <w:tcW w:w="934" w:type="pct"/>
            <w:shd w:val="clear" w:color="auto" w:fill="auto"/>
            <w:hideMark/>
          </w:tcPr>
          <w:p w:rsidR="008F1959" w:rsidRPr="008F1959" w:rsidRDefault="008F1959" w:rsidP="00B30AC1">
            <w:pPr>
              <w:widowControl w:val="0"/>
              <w:autoSpaceDE w:val="0"/>
              <w:autoSpaceDN w:val="0"/>
              <w:adjustRightInd w:val="0"/>
              <w:jc w:val="center"/>
              <w:rPr>
                <w:rFonts w:ascii="Times New Roman" w:hAnsi="Times New Roman"/>
                <w:sz w:val="10"/>
                <w:szCs w:val="10"/>
                <w:lang w:eastAsia="en-US"/>
              </w:rPr>
            </w:pPr>
            <w:r w:rsidRPr="008F1959">
              <w:rPr>
                <w:rFonts w:ascii="Times New Roman" w:hAnsi="Times New Roman"/>
                <w:sz w:val="10"/>
                <w:szCs w:val="10"/>
                <w:lang w:eastAsia="en-US"/>
              </w:rPr>
              <w:t>3 920,00</w:t>
            </w:r>
          </w:p>
        </w:tc>
      </w:tr>
      <w:tr w:rsidR="008F1959" w:rsidRPr="008F1959" w:rsidTr="008F1959">
        <w:trPr>
          <w:trHeight w:val="20"/>
        </w:trPr>
        <w:tc>
          <w:tcPr>
            <w:tcW w:w="507"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b/>
                <w:bCs/>
                <w:sz w:val="10"/>
                <w:szCs w:val="10"/>
                <w:lang w:eastAsia="en-US"/>
              </w:rPr>
            </w:pPr>
            <w:r w:rsidRPr="008F1959">
              <w:rPr>
                <w:rFonts w:ascii="Times New Roman" w:hAnsi="Times New Roman"/>
                <w:b/>
                <w:bCs/>
                <w:sz w:val="10"/>
                <w:szCs w:val="10"/>
                <w:lang w:eastAsia="en-US"/>
              </w:rPr>
              <w:t> </w:t>
            </w:r>
          </w:p>
        </w:tc>
        <w:tc>
          <w:tcPr>
            <w:tcW w:w="1976"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b/>
                <w:bCs/>
                <w:sz w:val="10"/>
                <w:szCs w:val="10"/>
                <w:lang w:eastAsia="en-US"/>
              </w:rPr>
            </w:pPr>
            <w:r w:rsidRPr="008F1959">
              <w:rPr>
                <w:rFonts w:ascii="Times New Roman" w:hAnsi="Times New Roman"/>
                <w:b/>
                <w:bCs/>
                <w:sz w:val="10"/>
                <w:szCs w:val="10"/>
                <w:lang w:eastAsia="en-US"/>
              </w:rPr>
              <w:t>ИТОГО</w:t>
            </w:r>
          </w:p>
        </w:tc>
        <w:tc>
          <w:tcPr>
            <w:tcW w:w="687"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b/>
                <w:bCs/>
                <w:sz w:val="10"/>
                <w:szCs w:val="10"/>
                <w:lang w:eastAsia="en-US"/>
              </w:rPr>
            </w:pPr>
            <w:r w:rsidRPr="008F1959">
              <w:rPr>
                <w:rFonts w:ascii="Times New Roman" w:hAnsi="Times New Roman"/>
                <w:b/>
                <w:bCs/>
                <w:sz w:val="10"/>
                <w:szCs w:val="10"/>
                <w:lang w:eastAsia="en-US"/>
              </w:rPr>
              <w:t>16</w:t>
            </w:r>
          </w:p>
        </w:tc>
        <w:tc>
          <w:tcPr>
            <w:tcW w:w="895" w:type="pct"/>
            <w:shd w:val="clear" w:color="auto" w:fill="auto"/>
            <w:hideMark/>
          </w:tcPr>
          <w:p w:rsidR="008F1959" w:rsidRPr="008F1959" w:rsidRDefault="008F1959" w:rsidP="00B30AC1">
            <w:pPr>
              <w:widowControl w:val="0"/>
              <w:autoSpaceDE w:val="0"/>
              <w:autoSpaceDN w:val="0"/>
              <w:adjustRightInd w:val="0"/>
              <w:jc w:val="both"/>
              <w:rPr>
                <w:rFonts w:ascii="Times New Roman" w:hAnsi="Times New Roman"/>
                <w:b/>
                <w:bCs/>
                <w:sz w:val="10"/>
                <w:szCs w:val="10"/>
                <w:lang w:eastAsia="en-US"/>
              </w:rPr>
            </w:pPr>
            <w:r w:rsidRPr="008F1959">
              <w:rPr>
                <w:rFonts w:ascii="Times New Roman" w:hAnsi="Times New Roman"/>
                <w:b/>
                <w:bCs/>
                <w:sz w:val="10"/>
                <w:szCs w:val="10"/>
                <w:lang w:eastAsia="en-US"/>
              </w:rPr>
              <w:t> </w:t>
            </w:r>
          </w:p>
        </w:tc>
        <w:tc>
          <w:tcPr>
            <w:tcW w:w="934" w:type="pct"/>
            <w:shd w:val="clear" w:color="auto" w:fill="auto"/>
            <w:hideMark/>
          </w:tcPr>
          <w:p w:rsidR="008F1959" w:rsidRPr="008F1959" w:rsidRDefault="008F1959" w:rsidP="00B30AC1">
            <w:pPr>
              <w:widowControl w:val="0"/>
              <w:autoSpaceDE w:val="0"/>
              <w:autoSpaceDN w:val="0"/>
              <w:adjustRightInd w:val="0"/>
              <w:jc w:val="center"/>
              <w:rPr>
                <w:rFonts w:ascii="Times New Roman" w:hAnsi="Times New Roman"/>
                <w:b/>
                <w:bCs/>
                <w:sz w:val="10"/>
                <w:szCs w:val="10"/>
                <w:lang w:eastAsia="en-US"/>
              </w:rPr>
            </w:pPr>
            <w:r w:rsidRPr="008F1959">
              <w:rPr>
                <w:rFonts w:ascii="Times New Roman" w:hAnsi="Times New Roman"/>
                <w:b/>
                <w:bCs/>
                <w:sz w:val="10"/>
                <w:szCs w:val="10"/>
                <w:lang w:eastAsia="en-US"/>
              </w:rPr>
              <w:t>7 272,00</w:t>
            </w:r>
          </w:p>
        </w:tc>
      </w:tr>
    </w:tbl>
    <w:p w:rsidR="00AD068F" w:rsidRDefault="00AD068F" w:rsidP="00373437">
      <w:pPr>
        <w:rPr>
          <w:rFonts w:ascii="Times New Roman" w:hAnsi="Times New Roman"/>
          <w:sz w:val="11"/>
          <w:szCs w:val="11"/>
        </w:rPr>
      </w:pPr>
    </w:p>
    <w:p w:rsidR="008F1959" w:rsidRPr="008F1959" w:rsidRDefault="008F1959" w:rsidP="008F1959">
      <w:pPr>
        <w:jc w:val="center"/>
        <w:rPr>
          <w:rFonts w:ascii="Times New Roman" w:hAnsi="Times New Roman"/>
          <w:b/>
          <w:bCs/>
          <w:sz w:val="11"/>
          <w:szCs w:val="11"/>
        </w:rPr>
      </w:pPr>
      <w:r w:rsidRPr="008F1959">
        <w:rPr>
          <w:rFonts w:ascii="Times New Roman" w:hAnsi="Times New Roman"/>
          <w:b/>
          <w:bCs/>
          <w:sz w:val="11"/>
          <w:szCs w:val="11"/>
        </w:rPr>
        <w:t>РОССИЙСКАЯ ФЕДЕРАЦИЯ</w:t>
      </w:r>
    </w:p>
    <w:p w:rsidR="008F1959" w:rsidRPr="008F1959" w:rsidRDefault="008F1959" w:rsidP="008F1959">
      <w:pPr>
        <w:jc w:val="center"/>
        <w:rPr>
          <w:rFonts w:ascii="Times New Roman" w:hAnsi="Times New Roman"/>
          <w:b/>
          <w:bCs/>
          <w:sz w:val="11"/>
          <w:szCs w:val="11"/>
        </w:rPr>
      </w:pPr>
      <w:r w:rsidRPr="008F1959">
        <w:rPr>
          <w:rFonts w:ascii="Times New Roman" w:hAnsi="Times New Roman"/>
          <w:b/>
          <w:bCs/>
          <w:sz w:val="11"/>
          <w:szCs w:val="11"/>
        </w:rPr>
        <w:t>КОСТРОМСКАЯ ОБЛАСТЬ</w:t>
      </w:r>
    </w:p>
    <w:p w:rsidR="008F1959" w:rsidRPr="008F1959" w:rsidRDefault="008F1959" w:rsidP="008F1959">
      <w:pPr>
        <w:jc w:val="center"/>
        <w:rPr>
          <w:rFonts w:ascii="Times New Roman" w:hAnsi="Times New Roman"/>
          <w:b/>
          <w:bCs/>
          <w:sz w:val="11"/>
          <w:szCs w:val="11"/>
        </w:rPr>
      </w:pPr>
      <w:r w:rsidRPr="008F1959">
        <w:rPr>
          <w:rFonts w:ascii="Times New Roman" w:hAnsi="Times New Roman"/>
          <w:b/>
          <w:bCs/>
          <w:sz w:val="11"/>
          <w:szCs w:val="11"/>
        </w:rPr>
        <w:t>СОБРАНИЕ ДЕПУТАТОВ ЧУХЛОМСКОГО МУНИЦИПАЛЬНОГО РАЙОНА</w:t>
      </w:r>
    </w:p>
    <w:p w:rsidR="008F1959" w:rsidRPr="008F1959" w:rsidRDefault="008F1959" w:rsidP="008F1959">
      <w:pPr>
        <w:jc w:val="center"/>
        <w:rPr>
          <w:rFonts w:ascii="Times New Roman" w:hAnsi="Times New Roman"/>
          <w:sz w:val="11"/>
          <w:szCs w:val="11"/>
        </w:rPr>
      </w:pPr>
      <w:r w:rsidRPr="008F1959">
        <w:rPr>
          <w:rFonts w:ascii="Times New Roman" w:hAnsi="Times New Roman"/>
          <w:b/>
          <w:bCs/>
          <w:sz w:val="11"/>
          <w:szCs w:val="11"/>
        </w:rPr>
        <w:t>РЕШЕНИЕ</w:t>
      </w:r>
    </w:p>
    <w:p w:rsidR="008F1959" w:rsidRPr="008F1959" w:rsidRDefault="008F1959" w:rsidP="008F1959">
      <w:pPr>
        <w:rPr>
          <w:rFonts w:ascii="Times New Roman" w:hAnsi="Times New Roman"/>
          <w:b/>
          <w:sz w:val="11"/>
          <w:szCs w:val="11"/>
        </w:rPr>
      </w:pPr>
    </w:p>
    <w:p w:rsidR="008F1959" w:rsidRPr="008F1959" w:rsidRDefault="008F1959" w:rsidP="008F1959">
      <w:pPr>
        <w:rPr>
          <w:rFonts w:ascii="Times New Roman" w:hAnsi="Times New Roman"/>
          <w:b/>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от 27 марта 2025 года   № 892</w:t>
      </w:r>
    </w:p>
    <w:p w:rsidR="008F1959" w:rsidRPr="008F1959" w:rsidRDefault="008F1959" w:rsidP="008F1959">
      <w:pPr>
        <w:rPr>
          <w:rFonts w:ascii="Times New Roman" w:hAnsi="Times New Roman"/>
          <w:sz w:val="11"/>
          <w:szCs w:val="11"/>
        </w:rPr>
      </w:pPr>
    </w:p>
    <w:tbl>
      <w:tblPr>
        <w:tblStyle w:val="ac"/>
        <w:tblW w:w="0" w:type="auto"/>
        <w:tblLook w:val="01E0" w:firstRow="1" w:lastRow="1" w:firstColumn="1" w:lastColumn="1" w:noHBand="0" w:noVBand="0"/>
      </w:tblPr>
      <w:tblGrid>
        <w:gridCol w:w="5148"/>
      </w:tblGrid>
      <w:tr w:rsidR="008F1959" w:rsidRPr="008F1959" w:rsidTr="00B30AC1">
        <w:tc>
          <w:tcPr>
            <w:tcW w:w="5148" w:type="dxa"/>
            <w:tcBorders>
              <w:top w:val="nil"/>
              <w:left w:val="nil"/>
              <w:bottom w:val="nil"/>
              <w:right w:val="nil"/>
            </w:tcBorders>
          </w:tcPr>
          <w:p w:rsidR="008F1959" w:rsidRPr="008F1959" w:rsidRDefault="008F1959" w:rsidP="008F1959">
            <w:pPr>
              <w:rPr>
                <w:rFonts w:ascii="Times New Roman" w:hAnsi="Times New Roman"/>
                <w:sz w:val="11"/>
                <w:szCs w:val="11"/>
              </w:rPr>
            </w:pPr>
            <w:r w:rsidRPr="008F1959">
              <w:rPr>
                <w:rFonts w:ascii="Times New Roman" w:hAnsi="Times New Roman"/>
                <w:sz w:val="11"/>
                <w:szCs w:val="11"/>
              </w:rPr>
              <w:t>Об утверждении Итогового документа публичных слушаний в Собрании депутатов Чухломского муниципального района по проекту решения «О внесении изменений и дополнений в Устав муниципального образования Чухломский муниципальный район Костромской области»</w:t>
            </w:r>
          </w:p>
        </w:tc>
      </w:tr>
    </w:tbl>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Рассмотрев Итоговый документ публичных слушаний в Собрании депутатов Чухломского муниципального района по проекту решения «О внесении изменений и дополнений в Устав муниципального образования Чухломский муниципальный район Костромской области» от    27 марта 2025 года, в соответствии с Положением о публичных слушаниях на территории Чухломского муниципального района, Собрание депутатов </w:t>
      </w:r>
      <w:r w:rsidRPr="008F1959">
        <w:rPr>
          <w:rFonts w:ascii="Times New Roman" w:hAnsi="Times New Roman"/>
          <w:b/>
          <w:sz w:val="11"/>
          <w:szCs w:val="11"/>
        </w:rPr>
        <w:t>РЕШИЛО</w:t>
      </w:r>
      <w:r w:rsidRPr="008F1959">
        <w:rPr>
          <w:rFonts w:ascii="Times New Roman" w:hAnsi="Times New Roman"/>
          <w:sz w:val="11"/>
          <w:szCs w:val="11"/>
        </w:rPr>
        <w:t>:</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1. Утвердить Итоговый документ публичных слушаний в Собрании депутатов Чухломского муниципального района по проекту решения «О внесении изменений и дополнений в Устав муниципального образования Чухломский муниципальный район Костромской области» от 27 марта 2025 года (прилагается).</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2. Настоящее решение вступает в силу с момента его принятия и подлежит официальному опубликованию. </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Председатель Собрания депутатов                                Глава Чухломского муниципального</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Чухломского муниципального района                  района </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_________________Т.М. Демидова                             ________________Д.С. Майоров</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Принято Собранием депутатов</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27 марта 2025 года </w:t>
      </w:r>
    </w:p>
    <w:p w:rsidR="00AD068F" w:rsidRDefault="00AD068F" w:rsidP="00373437">
      <w:pPr>
        <w:rPr>
          <w:rFonts w:ascii="Times New Roman" w:hAnsi="Times New Roman"/>
          <w:sz w:val="11"/>
          <w:szCs w:val="11"/>
        </w:rPr>
      </w:pPr>
    </w:p>
    <w:p w:rsidR="008F1959" w:rsidRPr="008F1959" w:rsidRDefault="008F1959" w:rsidP="008F1959">
      <w:pPr>
        <w:jc w:val="center"/>
        <w:rPr>
          <w:rFonts w:ascii="Times New Roman" w:hAnsi="Times New Roman"/>
          <w:sz w:val="11"/>
          <w:szCs w:val="11"/>
        </w:rPr>
      </w:pPr>
      <w:r w:rsidRPr="008F1959">
        <w:rPr>
          <w:rFonts w:ascii="Times New Roman" w:hAnsi="Times New Roman"/>
          <w:sz w:val="11"/>
          <w:szCs w:val="11"/>
        </w:rPr>
        <w:t>ИТОГОВЫЙ ДОКУМЕНТ</w:t>
      </w:r>
    </w:p>
    <w:p w:rsidR="008F1959" w:rsidRPr="008F1959" w:rsidRDefault="008F1959" w:rsidP="008F1959">
      <w:pPr>
        <w:jc w:val="center"/>
        <w:rPr>
          <w:rFonts w:ascii="Times New Roman" w:hAnsi="Times New Roman"/>
          <w:sz w:val="11"/>
          <w:szCs w:val="11"/>
        </w:rPr>
      </w:pPr>
      <w:r w:rsidRPr="008F1959">
        <w:rPr>
          <w:rFonts w:ascii="Times New Roman" w:hAnsi="Times New Roman"/>
          <w:sz w:val="11"/>
          <w:szCs w:val="11"/>
        </w:rPr>
        <w:t>публичных слушаний в Собрании депутатов Чухломского муниципального района по проекту решения «О внесении изменений и дополнений в Устав муниципального образования Чухломский муниципальный район Костромской области»</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г. Чухлома</w:t>
      </w:r>
      <w:r w:rsidRPr="008F1959">
        <w:rPr>
          <w:rFonts w:ascii="Times New Roman" w:hAnsi="Times New Roman"/>
          <w:sz w:val="11"/>
          <w:szCs w:val="11"/>
        </w:rPr>
        <w:tab/>
      </w:r>
      <w:r w:rsidRPr="008F1959">
        <w:rPr>
          <w:rFonts w:ascii="Times New Roman" w:hAnsi="Times New Roman"/>
          <w:sz w:val="11"/>
          <w:szCs w:val="11"/>
        </w:rPr>
        <w:tab/>
      </w:r>
      <w:r w:rsidRPr="008F1959">
        <w:rPr>
          <w:rFonts w:ascii="Times New Roman" w:hAnsi="Times New Roman"/>
          <w:sz w:val="11"/>
          <w:szCs w:val="11"/>
        </w:rPr>
        <w:tab/>
      </w:r>
      <w:r w:rsidRPr="008F1959">
        <w:rPr>
          <w:rFonts w:ascii="Times New Roman" w:hAnsi="Times New Roman"/>
          <w:sz w:val="11"/>
          <w:szCs w:val="11"/>
        </w:rPr>
        <w:tab/>
      </w:r>
      <w:r w:rsidRPr="008F1959">
        <w:rPr>
          <w:rFonts w:ascii="Times New Roman" w:hAnsi="Times New Roman"/>
          <w:sz w:val="11"/>
          <w:szCs w:val="11"/>
        </w:rPr>
        <w:tab/>
      </w:r>
      <w:r w:rsidRPr="008F1959">
        <w:rPr>
          <w:rFonts w:ascii="Times New Roman" w:hAnsi="Times New Roman"/>
          <w:sz w:val="11"/>
          <w:szCs w:val="11"/>
        </w:rPr>
        <w:tab/>
        <w:t>27 марта 2025 года</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Рассмотрев и обсудив проект решения Собрания депутатов Чухломского муниципального района «О внесении изменений и дополнений в Устав муниципального образования Чухломский муниципальный район Костромской области», принятый решением Собрания депутатов Чухломского муниципального района от 27 февраля 2025 года №890, участники публичных слушаний РЕШИЛИ:</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1.</w:t>
      </w:r>
      <w:r w:rsidRPr="008F1959">
        <w:rPr>
          <w:rFonts w:ascii="Times New Roman" w:hAnsi="Times New Roman"/>
          <w:sz w:val="11"/>
          <w:szCs w:val="11"/>
        </w:rPr>
        <w:tab/>
        <w:t>Одобрить предложенный проект решения «О внесении изменений и дополнений в  Устав муниципального образования Чухломский муниципальный район Костромской области», принятый Собранием депутатов Чухломского муниципального района 27 февраля 2025 года.</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2. Рекомендовать Собранию депутатов Чухломского муниципального района принять изменения в Устав муниципального образования Чухломский муниципальный район Костромской области.</w:t>
      </w: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         3. Итоговый документ публичных слушаний подлежит официальному опубликованию. </w:t>
      </w:r>
    </w:p>
    <w:p w:rsidR="008F1959" w:rsidRPr="008F1959" w:rsidRDefault="008F1959" w:rsidP="008F1959">
      <w:pPr>
        <w:rPr>
          <w:rFonts w:ascii="Times New Roman" w:hAnsi="Times New Roman"/>
          <w:sz w:val="11"/>
          <w:szCs w:val="11"/>
        </w:rPr>
      </w:pPr>
    </w:p>
    <w:p w:rsidR="008F1959" w:rsidRPr="008F1959" w:rsidRDefault="008F1959" w:rsidP="008F1959">
      <w:pPr>
        <w:rPr>
          <w:rFonts w:ascii="Times New Roman" w:hAnsi="Times New Roman"/>
          <w:sz w:val="11"/>
          <w:szCs w:val="11"/>
        </w:rPr>
      </w:pPr>
      <w:r w:rsidRPr="008F1959">
        <w:rPr>
          <w:rFonts w:ascii="Times New Roman" w:hAnsi="Times New Roman"/>
          <w:sz w:val="11"/>
          <w:szCs w:val="11"/>
        </w:rPr>
        <w:t xml:space="preserve">Председательствующий на публичных слушаниях                               Т.М. Демидова </w:t>
      </w:r>
    </w:p>
    <w:p w:rsidR="00AD068F" w:rsidRDefault="00AD068F" w:rsidP="00373437">
      <w:pPr>
        <w:rPr>
          <w:rFonts w:ascii="Times New Roman" w:hAnsi="Times New Roman"/>
          <w:sz w:val="11"/>
          <w:szCs w:val="11"/>
        </w:rPr>
      </w:pPr>
    </w:p>
    <w:p w:rsidR="00C7040C" w:rsidRPr="00C7040C" w:rsidRDefault="00C7040C" w:rsidP="00C7040C">
      <w:pPr>
        <w:jc w:val="center"/>
        <w:rPr>
          <w:rFonts w:ascii="Times New Roman" w:hAnsi="Times New Roman"/>
          <w:sz w:val="11"/>
          <w:szCs w:val="11"/>
        </w:rPr>
      </w:pPr>
      <w:r w:rsidRPr="00C7040C">
        <w:rPr>
          <w:rFonts w:ascii="Times New Roman" w:hAnsi="Times New Roman"/>
          <w:b/>
          <w:sz w:val="11"/>
          <w:szCs w:val="11"/>
        </w:rPr>
        <w:t>РОССИЙСКАЯ ФЕДЕРАЦИЯ</w:t>
      </w:r>
    </w:p>
    <w:p w:rsidR="00C7040C" w:rsidRPr="00C7040C" w:rsidRDefault="00C7040C" w:rsidP="00C7040C">
      <w:pPr>
        <w:jc w:val="center"/>
        <w:rPr>
          <w:rFonts w:ascii="Times New Roman" w:hAnsi="Times New Roman"/>
          <w:sz w:val="11"/>
          <w:szCs w:val="11"/>
        </w:rPr>
      </w:pPr>
      <w:r w:rsidRPr="00C7040C">
        <w:rPr>
          <w:rFonts w:ascii="Times New Roman" w:hAnsi="Times New Roman"/>
          <w:b/>
          <w:sz w:val="11"/>
          <w:szCs w:val="11"/>
        </w:rPr>
        <w:t>КОСТРОМСКАЯ ОБЛАСТЬ</w:t>
      </w:r>
    </w:p>
    <w:p w:rsidR="00C7040C" w:rsidRPr="00C7040C" w:rsidRDefault="00C7040C" w:rsidP="00C7040C">
      <w:pPr>
        <w:jc w:val="center"/>
        <w:rPr>
          <w:rFonts w:ascii="Times New Roman" w:hAnsi="Times New Roman"/>
          <w:sz w:val="11"/>
          <w:szCs w:val="11"/>
        </w:rPr>
      </w:pPr>
      <w:r w:rsidRPr="00C7040C">
        <w:rPr>
          <w:rFonts w:ascii="Times New Roman" w:hAnsi="Times New Roman"/>
          <w:b/>
          <w:sz w:val="11"/>
          <w:szCs w:val="11"/>
        </w:rPr>
        <w:t>СОБРАНИЕ ДЕПУТАТОВ ЧУХЛОМСКОГО МУНИЦИПАЛЬНОГО РАЙОНА</w:t>
      </w:r>
    </w:p>
    <w:p w:rsidR="00C7040C" w:rsidRPr="00C7040C" w:rsidRDefault="00C7040C" w:rsidP="00C7040C">
      <w:pPr>
        <w:jc w:val="center"/>
        <w:rPr>
          <w:rFonts w:ascii="Times New Roman" w:hAnsi="Times New Roman"/>
          <w:sz w:val="11"/>
          <w:szCs w:val="11"/>
        </w:rPr>
      </w:pPr>
      <w:r w:rsidRPr="00C7040C">
        <w:rPr>
          <w:rFonts w:ascii="Times New Roman" w:hAnsi="Times New Roman"/>
          <w:b/>
          <w:sz w:val="11"/>
          <w:szCs w:val="11"/>
        </w:rPr>
        <w:t>РЕШЕНИЕ</w:t>
      </w:r>
    </w:p>
    <w:p w:rsidR="00C7040C" w:rsidRPr="00C7040C" w:rsidRDefault="00C7040C" w:rsidP="00C7040C">
      <w:pPr>
        <w:rPr>
          <w:rFonts w:ascii="Times New Roman" w:hAnsi="Times New Roman"/>
          <w:b/>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от « 27 </w:t>
      </w:r>
      <w:r w:rsidR="00795DD7">
        <w:rPr>
          <w:rFonts w:ascii="Times New Roman" w:hAnsi="Times New Roman"/>
          <w:sz w:val="11"/>
          <w:szCs w:val="11"/>
        </w:rPr>
        <w:t>марта</w:t>
      </w:r>
      <w:r w:rsidRPr="00C7040C">
        <w:rPr>
          <w:rFonts w:ascii="Times New Roman" w:hAnsi="Times New Roman"/>
          <w:sz w:val="11"/>
          <w:szCs w:val="11"/>
        </w:rPr>
        <w:t xml:space="preserve"> 2025 года № 894</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 результатах деятельности администрации Чухломского муниципального района Костромской области и  структурных подразделений за 2024 год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Рассмотрев отчет главы Чухломского муниципального района Костромской области    «О результатах деятельности администрации Чухломского муниципального района Костромской области, структурных подразделений за 2024 год», Собрание депутатов отмечает, что деятельность администрации Чухломского муниципального района Костромской области (далее- администрация района) в 2023 году была направлена на выполнение полномочий, определенных  федеральным законом от 6 октября 2003 года №131-ФЗ «Об общих принципах организации местного самоуправления в Российской Федерации», а также Уставом муниципального образования Чухломский муниципальный район Костромской области Собрание депутатов </w:t>
      </w:r>
    </w:p>
    <w:p w:rsidR="00C7040C" w:rsidRPr="00C7040C" w:rsidRDefault="00C7040C" w:rsidP="00C7040C">
      <w:pPr>
        <w:rPr>
          <w:rFonts w:ascii="Times New Roman" w:hAnsi="Times New Roman"/>
          <w:sz w:val="11"/>
          <w:szCs w:val="11"/>
        </w:rPr>
      </w:pPr>
      <w:r w:rsidRPr="00C7040C">
        <w:rPr>
          <w:rFonts w:ascii="Times New Roman" w:hAnsi="Times New Roman"/>
          <w:b/>
          <w:sz w:val="11"/>
          <w:szCs w:val="11"/>
        </w:rPr>
        <w:t>РЕШИЛО</w:t>
      </w:r>
      <w:r w:rsidRPr="00C7040C">
        <w:rPr>
          <w:rFonts w:ascii="Times New Roman" w:hAnsi="Times New Roman"/>
          <w:sz w:val="11"/>
          <w:szCs w:val="11"/>
        </w:rPr>
        <w:t>:</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 Отчет главы Чухломского муниципального района Костромской области  «О результатах деятельности администрации Чухломского муниципального района Костромской области, и структурных подразделений за 2024 год»  Майорова Д.С. принять к сведению.</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2. Рекомендовать главе Чухломского муниципального района Костромской области выступить с отчетом «О результатах деятельности администрации Чухломского муниципального района Костромской области и структурных подразделений за 2024 год» на встречах с населением в поселениях Чухломского муниципального района Костромской области.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3. Контроль за исполнением настоящего решения возложить на председателя Собрания депутатов Чухломского муниципального района  Костромской области Демидову Т.М.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4. Настоящее решение вступает в силу со дня его подписания и подлежит официальному опубликованию.</w:t>
      </w:r>
    </w:p>
    <w:tbl>
      <w:tblPr>
        <w:tblW w:w="5000" w:type="pct"/>
        <w:tblLook w:val="0000" w:firstRow="0" w:lastRow="0" w:firstColumn="0" w:lastColumn="0" w:noHBand="0" w:noVBand="0"/>
      </w:tblPr>
      <w:tblGrid>
        <w:gridCol w:w="2748"/>
        <w:gridCol w:w="2429"/>
      </w:tblGrid>
      <w:tr w:rsidR="00C7040C" w:rsidRPr="00C7040C" w:rsidTr="00C7040C">
        <w:trPr>
          <w:trHeight w:val="20"/>
        </w:trPr>
        <w:tc>
          <w:tcPr>
            <w:tcW w:w="2654" w:type="pct"/>
            <w:shd w:val="clear" w:color="auto" w:fill="auto"/>
          </w:tcPr>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Председатель Собрания депутатов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Чухломского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_______________________ Т.М. Демидова</w:t>
            </w:r>
          </w:p>
        </w:tc>
        <w:tc>
          <w:tcPr>
            <w:tcW w:w="2346" w:type="pct"/>
            <w:shd w:val="clear" w:color="auto" w:fill="auto"/>
          </w:tcPr>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Глава Чухломского муниципального</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_________________ Д.С. Майоров </w:t>
            </w:r>
          </w:p>
          <w:p w:rsidR="00C7040C" w:rsidRPr="00C7040C" w:rsidRDefault="00C7040C" w:rsidP="00C7040C">
            <w:pPr>
              <w:rPr>
                <w:rFonts w:ascii="Times New Roman" w:hAnsi="Times New Roman"/>
                <w:sz w:val="11"/>
                <w:szCs w:val="11"/>
              </w:rPr>
            </w:pPr>
          </w:p>
        </w:tc>
      </w:tr>
    </w:tbl>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Принято Собранием депутатов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Чухломского муниципального района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27 » </w:t>
      </w:r>
      <w:r w:rsidR="00795DD7">
        <w:rPr>
          <w:rFonts w:ascii="Times New Roman" w:hAnsi="Times New Roman"/>
          <w:sz w:val="11"/>
          <w:szCs w:val="11"/>
        </w:rPr>
        <w:t>марта</w:t>
      </w:r>
      <w:r w:rsidRPr="00C7040C">
        <w:rPr>
          <w:rFonts w:ascii="Times New Roman" w:hAnsi="Times New Roman"/>
          <w:sz w:val="11"/>
          <w:szCs w:val="11"/>
        </w:rPr>
        <w:t xml:space="preserve">  2025 года</w:t>
      </w:r>
      <w:bookmarkStart w:id="0" w:name="_GoBack"/>
      <w:bookmarkEnd w:id="0"/>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Отчет о результатах деятельности администрации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Чухломского муниципального района Костромской области,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её структурных подразделений за 2024 год</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 бюджете района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исполнение бюджета осуществлялось в соответствии с Решением Собрания депутатов «О бюджете Чухломского муниципального района Костромской области  на 2024 год и плановый период 2025 и 2026 годов» от             14 декабря 2023 года № 767.</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Доходная часть бюджета Чухломского муниципального района Костромской области за 2024 год исполнена в сумме 435580,6 тыс. рублей или 100,2% к уточненному плану.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Общий объем поступивших доходов 2024 года выше уровня исполнения 2023 года на 15,8 %, в суммовом выражении составляет 59 487,5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общем объеме фактически поступивших доходов бюджета муниципального района налоговые и неналоговые доходы составили 15,3%, безвозмездные поступления от других бюджетов бюджетной системы Российской Федерации -  84,7%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Доля налоговых и неналоговых доходов в общем объеме доходов без учета субвенций составляет 20,5%.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План поступления налоговых и неналоговых доходов бюджета выполнен на 103,2%. По итогам 2024 года отмечается положительная динамика поступлений налоговых и неналоговых доходов к уровню прошлого года, темп роста поступлений составил 127,2 % суммовом выражении увеличение составило 14 220,6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Наиболее значительный прирост поступлений отмечается по следующим группам доходов: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-налог на доходы физических лиц, рост составил 23,5% или 3870,3 тыс.  руб.;</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налоги на совокупный доход, рост-15,2% или 2177,3 тыс. руб.;</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доходы от использования имущества, находящегося в муниципальной собственности, рост 32,7%, или 1275,9 тыс. руб.;</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доходы от продажи материальных и нематериальных активов, рост составил 122,6 % или 3153,5 тыс. руб.;</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штрафы, санкции или возмещение ущерба рост составил 225,3% или 2463,8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Расходная часть бюджета муниципального района за 2024 год исполнена на 97,3% , при плане 385 491,2 тысячи рублей исполнение  составило 372 437,4 тысячи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90,7% расходов бюджета Чухломского муниципального района осуществлялись в рамках муниципальных программ, охватывающих все сферы деятельности муниципального образования.</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отчетном году исполнительных листов к казенным учреждениям не предъявлялось.</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По данным отчетности казенных и бюджетных учреждений, финансируемых из бюджета муниципального района, просроченная кредиторская задолженность по состоянию на 01.01.2025 года отсутствует.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Норматив формирования расходов на содержание органов местного самоуправления утвержденный Чухломскому муниципальному району составляет 23,46 %.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По итогам исполнения бюджета Чухломского муниципального района за 2024 год, расчетная доля расходов на содержание органов местного самоуправления по утвержденному плану составила 18,13 %, по кассовому исполнению -17,26 %.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бюджетным отделом управления финансов осуществлялись реализация и мониторинг выполнения  мероприятий по сокращению задолженности по платежам в бюджет, сумма бюджетного эффекта  от индивидуальной работы с налогоплательщиками составила  160  тысяч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Общий бюджетный эффект от реализации всех мероприятий Программы  оздоровления муниципальных финансов Чухломского муниципального района Костромской области на 2023 – 2025 годы, за 2024 год составил  4311,34 тысяч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По состоянию на 01.01.2025 года объем муниципального долга составляет      7140, 0 тысяч рублей, что соответствует требованиям ст.107 БК РФ. Муниципальный долг состоит из долговых обязательств по бюджетным кредитам, предоставленным из областного бюджета.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Расходы на обслуживание муниципального долга за 2024 год составили 8,7 тысяч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Согласно соглашения о реструктуризации муниципального долга,   в 2024 году произведен возврат реструктурированной задолженности в сумме 1740,0 тысяч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Проект бюджета муниципального района на 2025 год и плановый период 2026 и 2027 годов рассмотрен и утвержден  в первом чтении решением Собрания депутатов Чухломского муниципального района от 06 декабря 2024 года № 861.</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Экономические  результаты</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Отделом экономики и сельского хозяйства в 2024 году:</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  проведен анализ выполнения прогноза социально – экономического развития района за 2023  год и 1-е полугодие 2024 года;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разработан прогноз социально-экономического развития района на 2025 - 2027 годы;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подведены итоги оценки эффективности реализации  муниципальных программ за 2023 год.</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lastRenderedPageBreak/>
        <w:t>В течение года проводилось ежеквартальное обновление сведений по предприятиям торговли и общественого питания в целом по району и в разрезе городского и сельских поселений. По состоянию на конец 2024 года в районе имеется 95 магазинов (14 - продовольственных, 48 -промышленных, 33 - смешанных товаров), кроме того имеется 2 киоска, 3 павильона, 1 ярмарка.  Количество предприятий общественного питания - 14, из них 5 кафе, 9 столовых, в т. ч. 7- школьных, 1- студенческая (Чухломский лесопромышленный техникум), 1 столовая (п. Якша), предприятий бытового обслуживания - 37, из них ремонт и пошив обуви, одежды - 2, ремонт и техническое обслуживание транспортных средств - 5, фотоуслуги - 2, парикмахерские - 15, косметические услуги – 7, ритуальные услуги - 2,ремонт компьютеров -1, организация праздников -1, баня – 1, прочие -1.</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течение 2024 года  поводился ежемесячный мониторинг цен  по 44 позициям продовольственных и непродовольственных товаров.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На территории муниципального образования имеется 33 объекта производства пиломатериалов.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По данным единого реестра ФНС России общее количество субъектов малого предпринимательства, зарегистрированных на территории Чухломского  района, составляет 288 субъектов.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За 2024 год размещено 9 электронных аукционов на общую сумму 36 170,8 тысяч рублей, по итогам которых заключено 9 муниципальных контрактов на общую сумму  35 925,3 тысяч рублей, в том числе электронный аукцион:</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выполнение работ по благоустройству дворовой территории;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выполнение работ по ремонту деревянного моста через р. Вига автомобильной дороги Серапиха-Мизинцево , км.8+700;</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выполнение работ по ремонту деревянного моста через р.Вига на а/д Бариново-Назарово км 2+800;</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по содержанию автодорог общего пользования, находящихся в собственности Чухломского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поставку ГСМ для нужд МКОУ Чухломского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поставку дров для нужд МКОУ Чухломского муниципального района – 2;</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оказание услуг финансовой аренды (лизинга) легкового автомобиля УАЗ PATRIOT;</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на приобретение котла водогрейного КВр-0,4.</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целях реализации   региональной программы «Снижение доли населения с доходами ниже прожиточного минимума в Костромской области»  проводилась работа по  заключению социальных контрактов с населением Чухломского муниципального района. Результатом проведенной работы в 2024 году является заключение 17 социальных контрактов по четырем  направлениям ( 8 - «Поиск работы», 2- «Ведение личного подсобного хозяйства», 6 - «Осуществление предпринимательской деятельности», 1 – «По осуществлению иных мероприятий, направленных на преодоление гражданином трудной жизненной ситуации».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участие в конкурсе «Лучший предприниматель 2024 года» зарегистрировано  4 заявки.</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Итоги работы АПК</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Агропромышленный комплекс Чухломского муниципального района Костромской области объединяет 4 сельскохозяйственных предприятий и                   6 крестьянских (фермерских) хозяйств.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 2024  году посевная площадь муниципального района была сохранена на уровне прошлых лет и составила 2977 га.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Машинно-тракторный парк АПК района состоит из 25 единиц техники. В 2024 году была приобретена прицепная техника в количестве 3-х единиц (2 пресс- подборщика и косилка).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01 января 2025 года поголовье крупного рогатого скота в сельхозпредприятиях и КФХ района составило  340 голов, в том числе 149  коров. Всё поголовье продуктивности мясного направления. По сравнению с тем же периодом прошлого года поголовье КРС увеличилось на 5 голов. Поголовье овец составляет 356 голов, в том числе 143 овцематки. В 2024 году были приобретены племенные животные.</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Самое большое поголовье содержится в КФХ Тепсаев А.В., ИП Смирнов И.В.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начало 2025 года численность работающих в сельскохозяйственном производстве составила 34 человек: в сельскохозяйственных организациях – 19,  в КФХ – 15 человек. В том числе руководителей и специалистов - 15 человек, кадров массовых профессий – 19  человек, из них механизаторов - 11 человек.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в рамках господдержки сельскохозяйственными товаропроизводителями муниципального района из областного и федерального бюджетов получены  субсидии в объеме  595 тысяч рублей.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территории района осуществляют деятельность 3710 личных подсобных хозяйств.  Здесь содержатся 254 головы крупного рогатого скота, из них 116 коров. Кроме того, в ЛПХ имеются  336 овец, 86 коз, 2 лошади, 481 кролик, 1562 птицы, 67 пасек,  566 пчелосемей.</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Капитальное строительство и архитектура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в рамках исполнения Соглашений о предоставлении субсидии Чухломскому муниципальному району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выполнены работы по  ремонту деревянного моста через реку Вига автомобильной дороги Бариново – Назарово, км 2+800 Чухломского муниципального района Костромской области. Объем субсидии составил 14 788 180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Объем субсидий по возмещению части затрат по водоснабжению и водоотведению  с МКП «Водоснабжение»  составил 4 823 047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Объем субсидии на возмещение недополученных доходов при осуществлении регулярных перевозок пассажиров и багажа автомобильным транспортом общего пользования по маршрутам муниципального сообщения на территории Чухломского муниципального района Костромской области с применением провозной платы в пределах установленного тарифа  в рамках заключенного соглашения составил         500 000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Общая площадь индивидуальных жилых домов, введенных в 2024 году составляет   2104 кв.м.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2024 год подготовлено и выдано 9 градостроительных планов земельных участков.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Выдано 9 разрешений на строительство объектов и 2 разрешения на строительство продлено.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2024 год выдано 9 уведомлений о соответствии указанных в уведомлении о планируемом строительстве или реконструкции параметров объекта индивидуального жилищного строительства и 1 уведомление о несоответствии. Выдано 4 разрешения на ввод объекта в эксплуатацию.</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2024 год введено в эксплуатацию и зарегистрировано 10 жилых домов с учетом сведений из Росреестра (общей площадью — 2104 кв.м).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Ведется информационная система обеспечения градостроительной деятельности: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 выдано 7 выкопировок заявителям.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-выдано 16 разрешений, предоставляющих право производства земляных работ.</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Для участия городского и сельских поселений в программах подготовлено 35 локально-сметных расчетов. Получено 1 заключение государственной экспертизы по проверке достоверности определения сметной стоимости для участия в программе «Формирование современной городской среды».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декабре 2024 года проведен электронный аукцион на выполнение работ по содержанию автодорог общего пользования, находящихся в собственности Чухломского муниципального района на 2025 год. Заключен муниципальный контракт с ОГБУ «Костромаавтодор» на  общую сумму   5,0 млн. рублей. Прямые договоры: 100 тыс. рублей с КФХ Ибрагимов К.Г. по расчистке снега автодороги общего пользования местного значения; 54 тыс. рублей с ООО «Союзстройконтроль» на сметных расчетов; 87,4 тыс. рублей с ООО «Костроматехнотрейд» на приобретение компьютерной техники.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Выполнено благоустройство дворовой территории многоквартирного жилого дома по адресу: г.Чухлома, пер. Свободы, д.23а, д.25, д.27, д.29 в рамках   программы «Формирование современной городской среды на территории Чухломского муниципального района Костромской области».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Установлены системы водоочистки в с.Коровье, с.Ножкино и д. Дудино Чухломского муниципального района Костромской области в рамках реализации программы «Чистая вода в Чухломском муниципальном районе Костромской области на 2022-2025 годы».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рамках реализации муниципальной программы «Энергосбережения и повышения энергетической эффективности Чухломского муниципального района Костромской области на 2024-2026 годы» приобретены энергосберегающие светильники и лампочки на сумму 15 000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Утверждена муниципальная программа «Устройство наружного электроосвещения на улично-дорожной сети автодорог общего пользования местного значения  Чухломского муниципального района Костромской области на 2025-2027 годы». </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Земельные ресурсы и муниципальное имущество</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2024 год план по доходам, получаемым в виде арендной платы за земельные участки, государственная собственность на которые не разграничена, составил 2835,6 тысяч рублей, исполнение на 01.01.2025 года составило 3064,5 тысяч рублей, что составляет 108,07 %.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На 2024 год план по доходам, получаемым в виде арендной платы за земельные участки государственная собственность на которые не разграничена, составил 2835,6 тыс. рублей, исполнение на 01.01.2025 года составило 3064,5 тыс. рублей, что составляет 108,07 %.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План по доходам, получаемым в виде арендной платы за земельные участки, находящиеся в  муниципальной собственности, составил 356,1 тысяча рублей, исполнение – 391,6 тысяч рублей, что составляет 90,72 %.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На 2024 год план по доходам от продажи земельных участков, составил 4599,8 тыс. рублей, исполнение на 01.01.2025 года составило 5713,6 тыс. рублей, что составляет 124,21 %.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На 01.01.2025 года в отдел поступило заявлений в сфере земельных отношений в количестве 125. Из них на платформу государственных сервисов 2.0  поступило 15 заявлений.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Количество действующих договоров аренды земельных участков на 01.01.2025 года составляет 495, в том числе заключено за отчетный период договоров аренды – 26,  из них заключено договоров аренды  на электронном аукционе – 6, в том числе 4   –для ИЖС. Договоры безвозмездного пользования не заключались.</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Заключено договоров купли-продажи в количестве 16, из них  на электронном аукционе - 6. Один земельный участок  предоставлен в собственность путем перераспределения земель.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соответствии  с Законом Костромской области  от 21.12.2022 года №298-7-ЗКО «О мерах социальной поддержки отдельных категорий граждан  в связи с проведением специальной военной операции»  предоставлено в собственность бесплатно  4 земельных участка.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По состоянию на 01.01.2025 года  перевод  земельных участков из одной категории в другую   осуществлялся в отношении 3 земельных участков площадью 28196 кв.м.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Поставлено на кадастровый учет 40 земельных участков земель населенных пунктов под многоквартирными домами.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Внесены изменения в генеральный план и правила землепользования и застройки Ножкинского сельского поселения Чухломского муниципального района  (д. Аринино).</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 2024 году проведена работа по упразднению 12 населенных пунктов.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Отделом проведено 2 профилактических визита  по соблюдению требований земельного законодательства  в отношении  2 ИП.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Проведено 17 выездных обследований на земельные участки сельскохозяйственного назначения. Выдано 10 предостережений подконтрольным субъектам.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По состоянию на 01.01.2025 года муниципальное имущество передано в пользование учреждениям и организациям по 3 договорам аренды, ИП и юридическим лицам по 10 договорам аренды, физическим лицам  1 договор аренды  и 16  организациям по договорам безвозмездного пользования.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план по доходам, получаемый в виде арендной платы за муниципальное имущество, находящееся в казне муниципального района  составил 1086,0 тыс. руб., выполнение на 01.01.2025 года составило 1174,2 тыс. руб., что составляет 108,13 %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план по доходам, получаемый в виде арендной платы за муниципальное имущество, находящиеся в оперативном управлении  составил 495,5 тыс. руб., выполнение на 01.01.2025 года составило 545,6 тыс. руб., что составляет               110,11 %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Были включены в реестр муниципальной собственности муниципального образования Чухломский муниципальный район Костромской области муниципальное казенное предприятие Чухломского муниципального района Костромской области «Водоснабжение», сети водоснабжения,  1 ТС, 2 земельных участка, МБУК «Чухломский краеведческий музей», автодорога Петровское –Бариново (по решению суда).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течении 2024 года осуществлялась передача имущества в собственность Чухломского муниципального района Костромской области из государственной  собственности (движимое имущество) (учебные пособия, квадрокоптер,  оборудование ЦОС в Точка Роста, книжные издания,  стационарные металлодетекторы,   контейнеры,   ламинатор). Движимое имущество при ликвидации МКОУ Повалихинская начальная школа было передано  МБОУ Чухломская средняя общеобразовательная школа,  МКОУ Турдиевская основная общеобразовательная школа.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Проведена  работа по бесхозяйным объектам имущества: деревянный мост через реку  Возега.  Заявление направлено в Росреестр.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Проводилась работа по выявлению правообладателей: зарегистрированы  права  на 67 объектов, снятые с учета 21 объект, дубли 67 объектов.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были  зарегистрированы права муниципальной собственности на объекты недвижимости, находящиеся в казне муниципальных образований в количестве  56.</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проведена работа по ликвидации  МКОУ Повалихинская начальная школа.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начался процесс реорганизации МУП Чухломская районная аптека № 30» в форме преобразования в    ООО «Чухломская аптека». 25 февраля 2025 года процедура была завершена.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была  утверждена новая форма реестра муниципального имущества. Реестр актуализирован и утвержден в новой редакции. </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Деятельность по опеке и попечительству</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На учете в отделе опеки и попечительства на 01.01.2025 г. состоит 20 детей, имеющих статус сирот и детей, оставшихся без попечения родителей: из них 8 детей  воспитываются в 3 приёмных семьях, 11 детей в 6 опекунских семьях , 1 ребенок находится под предварительной опекой и 12 совершеннолетних недееспособных граждан, проживающих в 12 семьях опекунов.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период с 01.01.2024 по 31.12.2024 года сняты с контроля и учета 5 детей, 4 человека в связи с достижением совершеннолетия. В отношении 1 ребенка переназначен опекун. В 2024 году выявлено 3 несовершеннолетних, оставшихся без попечения родителей. Двое из которых, имеют статус детей – сирот. В отношении выявленных детей оформлено попечительство. Одно уже постоянное, одно «предварительное». За аналогичный период 2023 года выявленных детей – нет.</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целях защиты прав и интересов детей, оставшихся без попечения родителей  в 2024 году направлено 1 исковой заявление на лишение в родительских правах        1 родителя в отношении 4 несовершеннолетних детей ( иск не удовлетворен).  За отчетный период приняли участие в качестве третьего лица в 4 судебных заседаниях  по вопросам ограничения, лишения  и восстановления в родительских правах. В 8  гражданских и уголовных делах являлись участниками судебных разбирательств.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проведено 40 обследований жилищно-бытовых условий несовершеннолетних детей,  воспитывающихся в замещающих семьях,                      27 обследований жилых помещений, закрепленных за данной категорией детей, с целью их сохранности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Всего за 2024 год  по вопросам опеки и попечительства принято 35 граждан.</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связи с переданными полномочиями по выплате пособия на погребение, специалистами за 2024 год приняты документы и подготовлены решения на выплату пособия от 20  граждан.</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Образование</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Сеть образовательных организаций Чухломского муниципального района представлена 12 учреждениями дошкольного образования, начального общего образования, основного общего образования, среднего общего образования, дополнительного образования.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системе образования функционирует 7 дневных общеобразовательных организаций (4 - средние, 2 – основные общеобразовательные, 1 - начальная), в том числе 1 – в городе и 6 – в сельской местности. В школах обучается 959 обучающихся в 70 классах-комплектах, в том числе в городе – 667 человек, в сельской местности – 292. Все обучающиеся занимаются в первую смену. Численность обучающихся по программам начального общего образования составляет 392 человека, по программам основного общего образования – 501 человек, по программам среднего общего образования – 66 человек.</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 общеобразовательных организациях обучаются  53 ребенка с ОВЗ. В дошкольных образовательных организациях – 18 детей с ОВЗ.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Услуги дополнительного образования детям предоставляет  1 учреждение,  в нем занимается 597 воспитанников. На базе Дом детства и юношества «Дар» функционирует муниципальный ресурсный центр «Навигатор».</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Дошкольное образование представлено четырьмя дошкольными образовательными учреждениями и одной дошкольной группой при Вигской средней школе. 298 детей получают дошкольную образовательную услугу.</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детских садах открыто 18 групп, которые посещают 294 воспитанника.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Доступность дошкольного образования для детей в возрасте от 2 месяцев до 3 лет составляет 100%.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Все воспитанники обучаются по образовательным программам, соответствующим требованиям федерального государственного образовательного стандарта дошкольного образования (далее - ФГОС ДО), во всех образовательных организациях, реализующих программы дошкольного образования, создана развивающая предметно-пространственная среда в соответствии с требованиями ФГОС ДО; 100% педагогических и руководящих работников дошкольного образования прошли повышение квалификации или профессиональную переподготовку.</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 образовательных организациях района работают 386 человек, из них 164 педагогических работника. В дошкольных образовательных организациях – 47 педагогических работников, в общеобразовательных организациях – 105 педагогических работников, в организации дополнительного образования – 12 педагогических работников.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Качественный состав педагогических работников образовательных организаций характеризуется, в первую очередь наличием высшего профессионального образования, квалификационной категории, своевременным прохождением курсовой подготовки. Из 164 педагогов 65 (40%) имеют высшее образо</w:t>
      </w:r>
      <w:r w:rsidRPr="00C7040C">
        <w:rPr>
          <w:rFonts w:ascii="Times New Roman" w:hAnsi="Times New Roman"/>
          <w:sz w:val="11"/>
          <w:szCs w:val="11"/>
        </w:rPr>
        <w:lastRenderedPageBreak/>
        <w:t>вание, 99 (60%) – среднее специальное образование.  Молодых специалистов в возрасте до 35 лет – 35 педагогов, что составляет 21%: в общем образовании – 20 (19%) педагогических работников, в дошкольном образовании – 13 (28%); в дополнительном образовании – 2 (17%). Доля педагогических работников пенсионного возраста составляет 5,5%: в общем образовании – 8 (8%), в дошкольном образовании – 1 (2%), в дополнительном образовании – 0 (0%). В 2024 году в Судайскую СОШ пришли работать 2 молодых педагога.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системе образования Чухломского муниципального района стали традиционными такие формы работы, как: августовская педагогическая конференция, муниципальный семинар, методический день, муниципальные конкурсы профессионального мастерства, профессиональные объединения педагогов.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Отдел образования организовывает работу по подготовке к государственной итоговой аттестации (далее – ГИА), написанию итогового сочинения обучающимися 11-х классов, а также проведение ГИА в 9-х и ЕГЭ в 11-х классах.</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Государственную итоговую аттестацию по программам основного общего образования проходили 102 человека.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Аттестат с отличием за курс основной школы получили 6 выпускников (4 из Судайской школы и 2 из Чухломской школы).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 Едином государственном экзамене (11 класс) 2024 года приняли участие 32 выпускника. Получили аттестаты о среднем общем образовании все выпускники. Количество высокобальников по ЕГЭ в этом году составляет 5 человек (16% от общего количества экзаменуемых).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Аттестат с отличием за курс средней школы и медали «За особые успехи в учении» I и II степени получили 6 выпускников района (это 19% от общего количества выпускников 11-х классов района) (6 выпускников Чухломской школы).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Действенным механизмом выявления одаренных детей и молодежи является Всероссийская олимпиада школьников, которая проводится отделом образования и методическим центром ежегодно.</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муниципальном этапе предметных олимпиад приняли участие 193 школьника из 7-11 классов, из них 13 победителей и 26 призеров. 19 участников приглашено на региональный этап олимпиады.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во всех образовательных организациях в рамках подготовки к 2024-2025 учебному году произведены ремонты за счет средств местного бюджета  на сумму 7150,00 тысяч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Неотъемлемым звеном функционирования образовательной сети являются школьные перевозки. Общее количество учащихся, перевозимых школьным транспортом, 94 человека (ежедневно – 61). Все транспортные средства оснащены системой спутниковой навигации и тахографами.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Культура, молодёжная политика, туризм, спорт</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Чухломском муниципальном районе имеется 5 учреждений культуры (в целом- 31 структурная единица):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w:t>
      </w:r>
      <w:r w:rsidRPr="00C7040C">
        <w:rPr>
          <w:rFonts w:ascii="Times New Roman" w:hAnsi="Times New Roman"/>
          <w:sz w:val="11"/>
          <w:szCs w:val="11"/>
        </w:rPr>
        <w:tab/>
        <w:t>МБУК Чухломский РДК (включает в себя 11 филиалов);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2)</w:t>
      </w:r>
      <w:r w:rsidRPr="00C7040C">
        <w:rPr>
          <w:rFonts w:ascii="Times New Roman" w:hAnsi="Times New Roman"/>
          <w:sz w:val="11"/>
          <w:szCs w:val="11"/>
        </w:rPr>
        <w:tab/>
        <w:t>МБУК Межпоселенческая библиотека (15 филиалов в поселениях);</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3)</w:t>
      </w:r>
      <w:r w:rsidRPr="00C7040C">
        <w:rPr>
          <w:rFonts w:ascii="Times New Roman" w:hAnsi="Times New Roman"/>
          <w:sz w:val="11"/>
          <w:szCs w:val="11"/>
        </w:rPr>
        <w:tab/>
        <w:t>МБУК Кинотеатр «Экран» имени М.И.Пуговкина;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4)</w:t>
      </w:r>
      <w:r w:rsidRPr="00C7040C">
        <w:rPr>
          <w:rFonts w:ascii="Times New Roman" w:hAnsi="Times New Roman"/>
          <w:sz w:val="11"/>
          <w:szCs w:val="11"/>
        </w:rPr>
        <w:tab/>
        <w:t>МБУК «Чухломский музей».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5) МБУ ДО «Детская музыкальная школа имени В. Н. Бахвалова».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Все учреждения культуры реализуют мероприятия национального проекта «Культура».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учреждениях культуры района работают 77 специалистов, в том числе  в Домах культуры – 26 специалистов, в кинотеатре – 5 специалистов, в музее – 5  специалистов, в библиотеке- 30 специалистов, в музыкальной школе – 11 человек.</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Отдел культуры ведет работу по привлечению в сферу «Культура» средств областного, федерального бюджетов,  по итогам 2024 года были достигнуты следующие результаты: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рамках реализации мероприятий государственной программы  «Развитие культуры и туризма Костромской области на 2020 -2030 годы», была получена субсидия на проведение ремонтных работ внутри здания по направлению  «Развитие и укрепление материально-технической базы муниципальных домов культуры, расположенных в населенных пунктах с числом жителей до 50 тысяч человек» в Повалихинском сельском Доме культуры произведен ремонт кровли и ремонт крыльца 811 758 руб. По проекту модернизация библиотек в части комплектования книжных фондов выделено денежных средств на общую сумму 38 223 руб.</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Всего в 2024 году по проектам из федерального и областного бюджета в сферу «Культура» было привлечено 649 323 руб.</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По укреплению материально технической базы Домов культуры приобретена звуковая аппаратура в Вигский и  Повалихинский Дома культуры.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прошли наиболее массовые мероприятия:</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-смотр  патриотической песни «О Родине, о доблести, о славе»,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-детский патриотический фестиваль «Сквозь года звенит Победа»,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-возобновлен народный фестиваль «Пой, Чухломский озерный край»,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состоялось торжественное открытие и закрытие Года семьи.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течении 2024 года делегация района принимала участие в выездных ярмарках: фестиваль сыра, «Дорогами народных традиций», День Костромского села, Костромская губернская ярмарка.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3 учреждения культуры работают в рамках реализации программы «Пушкинская карта» (кинотеатр «Экран», МБУК «Чухломский РДК», МБУК «Чухломский музей»).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Отдел культуры курирует и обеспечивает участие  в районных региональных и всероссийских фестивалях и конкурсах любительских творческих коллективов.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60 объектов Чухломского муниципального района включены в областной реестр туристских ресурсов.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За отчётный период  было организовано и проведено 189 экскурсий по родному краю (в том числе 11 экскурсии по Костромской области), 12  однодневных  походов.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Среди широкомасштабных акций, прошедших в  Чухломском районе  в 2024 году, мероприятия к юбилею А.С.Пушкина, Е. Честнякова и 80-летию Костромской области.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На постоянной основе район сотрудничает с Ольгой Мироновной Зиновьевой.   8 августа 2024 года в городе Чухломе состоялось торжественное открытие памятника – бюста Александру Зиновьеву в центре города Чухломы.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прошедший 2024 год на территории Чухломского муниципального района Костромской области  было проведено 76 спортивных мероприятия. Команда района принимала участие  в различных областных спортивных мероприятиях.</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территории Чухломского муниципального района работает 46 спортивных секций.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10 лет реализации комплекса ВФСК ГТО количество зарегистрированных участников -2128  человек, количество участников, сдавших нормативы в 2024 году - 626 человек, получивших знаки- 249 человек (из них 98 – золотых, 84 –серебряных и  67 – бронзовых).</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Архивное дело</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01.01.2025 года на хранении находится 307 архивных фондов, в которых 54126 единиц хранения. Из общего объема единиц хранения 41797 дел относятся к государственной собственности, что составляет  80%.</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2024 год:</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поступило 534 запроса  социально – правового характера;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по актам приема -передачи приняты на хранение 326 единиц хранения от 4-х организаций.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полном объёме выполнен план на 2024 год по оцифровке особо ценных документов. Переведено в электронный вид  37 единиц хранения (1744 листа текста).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сайте  администрации Чухломского  муниципального района размещена часть  электронных документов и 8 фотовыставок.</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Гражданская оборона, предупреждение и ликвидация ЧС,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мобилизационная подготовка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течение 2024 года проводились командно-штабные учения и тренировки с органами управления и руководящим составом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районе создана единая дежурная диспетчерская служба при администрации Чухломского муниципального района. Штат:  4 оперативных дежурных, 1  начальник.</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Обучение и повышение квалификации руководителей органов местного самоуправления, должностных лиц и специалистов гражданской обороны и территориальной подсистемы РСЧС муниципального района осуществлялось в ОГБОУ ДПО «Учебно-методическом центре по гражданской обороне и чрезвычайным ситуациям Костромской области» очным и заочным методом. В 2024 году дистанционным методом, обучены: руководители организаций - 22 человека, председатели и члены КЧС и ОПБ городов, районов, администраций сельских поселений и организаций в количестве 6 человек, руководители формирований и служб - 15 человек, члены эвакоорганов - 15 человек, члены комиссии ПУФ в количестве 25 человек.</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Обучение неработающего населения при военных конфликтах и ЧС осуществляется через средства массовой информации, сайт администрации муниципального района, распространение памяток и в 11 учебно-консультативных центрах, созданных при администрациях поселений.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За 2024 год организовано и проведено 15 заседаний комиссии по ЧС и ОПБ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участвовали в конкурсе «Лучший орган местного самоуправления муниципального образования в области обеспечения безопасности жизнедеятельности населения на территории Костромской области» Чухломский муниципальный район, занявший второе место в конкурсе в номинации - дипломом второй степени; городское поселение город Чухлома Чухломского муниципального района, занявший первое место в конкурсе в номинации «Лучший ОМСУ в области обеспечения безопасности жизнедеятельности населения Костромской области среди городских поселений», дипломом первой степени; Чухломское сельское поселение Чухломского муниципального района, занявшее первое место в конкурсе в номинации «Лучший ОМСУ в области обеспечения безопасности жизнедеятельности населения Костромской области среди сельских поселений», дипломом первой степени; Судайское сельское поселение Чухломского муниципального района, занявшее второе место в конкурсе в номинации «Лучший ОМСУ в области обеспечения безопасности жизнедеятельности населения Костромской области среди сельских поселений», дипломом второй степени.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году проведено 6 заседаний антитеррористической комиссии.</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Экология</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в рамках санитарной уборки, благоустройства и озеленения территорий проведены  акции и мероприятия экологической направленности: «Чистый берег», «Зеленая весна», «Сад памяти».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Ежегодно на территории Чухломского муниципального района в весенний и осенний периоды на объектах вне зависимости от форм собственности проводятся месячники «сплошной» дератизации, а также акарицидные обработки.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Дератизационными мероприятиями было охвачено 503 объекта общей площадью 119 757,9 кв. 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Противоклещевыми обработками было охвачено 69 объектов общей площадью 51,61 га (повторно было обработано 45 объектов общей площадью 35,15 га).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была проведена профилактическая работа по информированию населения об ответственном отношении к животным, в том числе в части недопустимости свободного выгула домашних животных, путем проведения сходов, размещения информации на официальных сайтах.</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Сфера трудовых отношений</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течение 2024 года было проведено 8 заседаний рабочей группы по снижению неформальной занятости, легализации «серой» заработной платы, во время которых были осуществлены проверочные мероприятия в отношении 22 хозяйствующих субъекта (арендаторы лесного фонда, лесозаготовители, торговля, бытовые услуги, сельское хозяйство). В результате проводимой работы за указанный период было выявлено 54 неформально занятых работника в организациях лесозаготовки и торговли. В настоящий момент все работники официально трудоустроены в соответствии  действующим трудовым законодательством.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В соответствии с планом работы трёхсторонней комиссии по регулированию социально-трудовых отношений Чухломского муниципального района Костромской области на 2024 год было проведено 4 заседания комиссии.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рамках реализации Соглашения о социальном партнерстве проводился комплекс мероприятий, направленный на совершенствование охраны труда в организациях, расширение коллективно-договорного регулирования трудовых отношений. На конец  2024 года в районе действовало 16 коллективных договоров.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соответствии с Планом работы межведомственной комиссии по охране труда в Чухломском муниципальном районе на 2024 год было проведено 4 заседаний комиссии, на которых рассматривалась различные вопросы в сфере трудовых отношений и охраны труда.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39  граждан (организаций) обратились по вопросам трудовых отношений и вопросам охраны труда.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На территории района в 2024 году зарегистрирован 1 несчастный случай на производстве в легкой форме.</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За отчетный период было осуществлено 7 проверок соблюдения подведомственными организациями трудового законодательства и иных нормативных правовых актов, содержащих нормы трудового права.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2024 год было проведено 4 заседания эвакоприемной комиссии.</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Правовая работа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течение 2024 года юридическим отделом управления по правовым, земельным и имущественным вопросам администрации района велась работа  с обращениями граждан. На рассмотрение отдела направлено 23 письменных обращений граждан. На все обращения даны ответы по существу,  в установленные законодательством сроки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в Чухломском районном, мировом, Костромском областном, Арбитражном судах отдел являлся участником 26 судебных разбирательств ( по 9 гражданским делам, по 11 делам по Кодексу административного судопроизводства, по 7 делам- арбитражный процесс).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Велась работа со службой судебных приставов по вопросам исполнения решений суда, ответы на требования, заявления о предоставлении отсрочек, принудительному взысканию.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отчетный период в отделение судебных приставов на принудительное исполнение направлено 11 дел на сумму 24 000 рублей, из них взыскано 16203 рубля 26 копеек по 9 делам.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Велось рассмотрение экспертных заключений правового управления администрации Костромской области. В отдел поступило 19 актов прокурорского реагирования, все акты рассмотрены в установленный законом срок. Помощь по исполнению актов прокурорского реагирования и рассмотрению экспертных заключений оказывалась поселениям района.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течение 2024 года по линии административной комиссии  рассмотрено 52 протокола об административных правонарушениях, наложен 31  штраф на общую сумму   68 000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Общая сумма взысканных штрафов за 2023 год составила  49203 рубля 26 копеек.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Плановое задание по мобилизации доходов в областной и местные бюджеты за 2024  год выполнено на 79,36 %.</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Организационная работа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проведено 11 заседаний коллегии при главе администрации муниципального района, на которых  рассмотрено 56  вопросов.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Ежемесячно проводились совещания глав поселений, заседания комиссий в соответствии с планом работы.</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2024 году прошли обучение 11 муниципальных служащих по различным программам повышения квалификации.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декабре  истекшего года проведена аттестация руководителей муниципальных учреждений, подведомственных администрации Чухломского муниципального района Костромской области. Аттестацию прошли 2 руководителя: начальник МКУ «Единая дежурно –диспетчерская служба Чухломского района» Костромской области и директор МКОУ Чухломского муниципального района Костромской области ,  по итогам – все  соответствуют занимаемым должностям.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На территории района создано 34 органа территориального общественного самоуправления.  Наиболее активно работают ТОСы в  Шартановском, Чухломском, Судайском сельских поселениях.  В 2024 году представители ТОСов вышеназванных поселений поделились своим опытом работы с населением в рамках  выездного Общественного совета и коллегии при главе района. Данные встречи прошли на территории Петровского и Повалихинского сельских поселений. Такая форма работы будет продолжена  и в дальнейшем.</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Работа с обращениями граждан</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За 2024 год в администрацию Чухломского муниципального района поступило      23  обращения граждан.</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том числе:</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из администрации Костромской области – 4;</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из иных организаций – 4;</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непосредственно в администрацию района –2;</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в электронную приемную главы-13.</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Основные вопросы, поднимаемые в обращениях граждан:</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оборона, безопасность, законность-2;</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хозяйственная деятельность – 11;</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социальная сфера – 5;</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вопросы ЖКХ – 41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государство, общество, политика – 4.</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lastRenderedPageBreak/>
        <w:t xml:space="preserve">      На все обращения даны ответы. Нарушения сроков рассмотрения  данных обращений нет.</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Кроме того администрация муниципального района рассматривала и принимала в работу обращения граждан, поступившие через единое окно цифровой обратной связи ПОС (платформа обратной связи) в системе Госуслуг. В 2024 году  поступило 7 таких обращений. </w:t>
      </w:r>
    </w:p>
    <w:p w:rsidR="00AD068F" w:rsidRDefault="00C7040C" w:rsidP="00C7040C">
      <w:pPr>
        <w:rPr>
          <w:rFonts w:ascii="Times New Roman" w:hAnsi="Times New Roman"/>
          <w:sz w:val="11"/>
          <w:szCs w:val="11"/>
        </w:rPr>
      </w:pPr>
      <w:r w:rsidRPr="00C7040C">
        <w:rPr>
          <w:rFonts w:ascii="Times New Roman" w:hAnsi="Times New Roman"/>
          <w:sz w:val="11"/>
          <w:szCs w:val="11"/>
        </w:rPr>
        <w:t xml:space="preserve">     Также отработаны все обращения, поступившие от граждан в рамках проведения  19 декабря 2024 года пресс-конференции с элементами прямой линии Президента Российской Федерации Путина В.В.,  в системе ОНФ.Помощь.</w:t>
      </w:r>
    </w:p>
    <w:p w:rsidR="00AD068F" w:rsidRDefault="00AD068F" w:rsidP="00373437">
      <w:pPr>
        <w:rPr>
          <w:rFonts w:ascii="Times New Roman" w:hAnsi="Times New Roman"/>
          <w:sz w:val="11"/>
          <w:szCs w:val="11"/>
        </w:rPr>
      </w:pPr>
    </w:p>
    <w:p w:rsidR="00C7040C" w:rsidRPr="00C7040C" w:rsidRDefault="00C7040C" w:rsidP="00C7040C">
      <w:pPr>
        <w:jc w:val="center"/>
        <w:rPr>
          <w:rFonts w:ascii="Times New Roman" w:hAnsi="Times New Roman"/>
          <w:b/>
          <w:bCs/>
          <w:sz w:val="11"/>
          <w:szCs w:val="11"/>
        </w:rPr>
      </w:pPr>
      <w:r w:rsidRPr="00C7040C">
        <w:rPr>
          <w:rFonts w:ascii="Times New Roman" w:hAnsi="Times New Roman"/>
          <w:b/>
          <w:bCs/>
          <w:sz w:val="11"/>
          <w:szCs w:val="11"/>
        </w:rPr>
        <w:t>РОССИЙСКАЯ ФЕДЕРАЦИЯ</w:t>
      </w:r>
    </w:p>
    <w:p w:rsidR="00C7040C" w:rsidRPr="00C7040C" w:rsidRDefault="00C7040C" w:rsidP="00C7040C">
      <w:pPr>
        <w:jc w:val="center"/>
        <w:rPr>
          <w:rFonts w:ascii="Times New Roman" w:hAnsi="Times New Roman"/>
          <w:sz w:val="11"/>
          <w:szCs w:val="11"/>
        </w:rPr>
      </w:pPr>
      <w:r w:rsidRPr="00C7040C">
        <w:rPr>
          <w:rFonts w:ascii="Times New Roman" w:hAnsi="Times New Roman"/>
          <w:b/>
          <w:bCs/>
          <w:sz w:val="11"/>
          <w:szCs w:val="11"/>
        </w:rPr>
        <w:t>КОСТРОМСКАЯ ОБЛАСТЬ</w:t>
      </w:r>
    </w:p>
    <w:p w:rsidR="00C7040C" w:rsidRPr="00C7040C" w:rsidRDefault="00C7040C" w:rsidP="00C7040C">
      <w:pPr>
        <w:jc w:val="center"/>
        <w:rPr>
          <w:rFonts w:ascii="Times New Roman" w:hAnsi="Times New Roman"/>
          <w:sz w:val="11"/>
          <w:szCs w:val="11"/>
        </w:rPr>
      </w:pPr>
      <w:r w:rsidRPr="00C7040C">
        <w:rPr>
          <w:rFonts w:ascii="Times New Roman" w:hAnsi="Times New Roman"/>
          <w:b/>
          <w:bCs/>
          <w:sz w:val="11"/>
          <w:szCs w:val="11"/>
        </w:rPr>
        <w:t>СОБРАНИЕ ДЕПУТАТОВ ЧУХЛОМСКОГО МУНИЦИПАЛЬНОГО РАЙОНА</w:t>
      </w:r>
    </w:p>
    <w:p w:rsidR="00C7040C" w:rsidRPr="00C7040C" w:rsidRDefault="00C7040C" w:rsidP="00C7040C">
      <w:pPr>
        <w:jc w:val="center"/>
        <w:rPr>
          <w:rFonts w:ascii="Times New Roman" w:hAnsi="Times New Roman"/>
          <w:sz w:val="11"/>
          <w:szCs w:val="11"/>
        </w:rPr>
      </w:pPr>
      <w:r w:rsidRPr="00C7040C">
        <w:rPr>
          <w:rFonts w:ascii="Times New Roman" w:hAnsi="Times New Roman"/>
          <w:b/>
          <w:bCs/>
          <w:sz w:val="11"/>
          <w:szCs w:val="11"/>
        </w:rPr>
        <w:t>РЕШЕНИЕ</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от «27»  марта 2025 года № 895</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О проекте отчета об исполнении бюджета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Чухломского муниципального района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Костромской области за 2024 год 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 назначении публичных слушаний</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В связи с внесением главой администрации Чухломского муниципального района (Майоров Д.С.) на рассмотрение в Собрание депутатов  Чухломского муниципального  района  Костромской области проекта отчета об исполнении  бюджета Чухломского муниципального района Костромской области за 2024 год, руководствуясь Положением о бюджетном процессе в Чухломском муниципальном районе Костромской области и Положением о публичных слушаниях на территории Чухломского муниципального района,    Собрание депутатов  </w:t>
      </w:r>
      <w:r w:rsidRPr="00C7040C">
        <w:rPr>
          <w:rFonts w:ascii="Times New Roman" w:hAnsi="Times New Roman"/>
          <w:bCs/>
          <w:sz w:val="11"/>
          <w:szCs w:val="11"/>
        </w:rPr>
        <w:t>РЕШИЛО</w:t>
      </w:r>
      <w:r w:rsidRPr="00C7040C">
        <w:rPr>
          <w:rFonts w:ascii="Times New Roman" w:hAnsi="Times New Roman"/>
          <w:sz w:val="11"/>
          <w:szCs w:val="11"/>
        </w:rPr>
        <w:t>:</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 Принять проект решения об утверждении отчета об исполнении бюджета Чухломского муниципального района Костромской области за 2024 год по доходам в сумме 435 580,6 тыс. рублей, по расходам в сумме 432 806,1 тыс. рублей и профицитом в сумме 2 774,5 тыс. рублей к рассмотрению.</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2. Провести публичные слушания по проекту отчета об исполнении бюджета Чухломского муниципального района Костромской области за 2024 год в Собрании депутатов Чухломского муниципального района Костромской области 24 апреля 2025 года в 10-00 часов по адресу: г.Чухлома, пл.Революции, д.11, в малом зале администрации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3. Ответственность за подготовку и проведение публичных слушаний по проекту отчета об исполнении бюджета Чухломского муниципального района Костромской области за 2024 год возложить на депутатскую комиссию по бюджету и налогам (Филин П.И.) и управление финансов администрации Чухломского муниципального района Костромской области (Шигарева С.А.).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4. Рекомендовать администрации Чухломского муниципального района Костромской области и обеспечить официальное опубликование настоящего решения не позднее 31 марта 2025 года.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5.  Контроль за исполнением настоящего решения возложить на председателя Собрания депутатов Чухломского муниципального района Костромской области (Демидова Т.М.).</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6.   Настоящее решение вступает в силу со дня официального опубликования.</w:t>
      </w:r>
    </w:p>
    <w:p w:rsidR="00C7040C" w:rsidRPr="00C7040C" w:rsidRDefault="00C7040C" w:rsidP="00C7040C">
      <w:pPr>
        <w:rPr>
          <w:rFonts w:ascii="Times New Roman" w:hAnsi="Times New Roman"/>
          <w:sz w:val="11"/>
          <w:szCs w:val="11"/>
        </w:rPr>
      </w:pPr>
    </w:p>
    <w:tbl>
      <w:tblPr>
        <w:tblW w:w="5000" w:type="pct"/>
        <w:tblLook w:val="0000" w:firstRow="0" w:lastRow="0" w:firstColumn="0" w:lastColumn="0" w:noHBand="0" w:noVBand="0"/>
      </w:tblPr>
      <w:tblGrid>
        <w:gridCol w:w="2278"/>
        <w:gridCol w:w="890"/>
        <w:gridCol w:w="2009"/>
      </w:tblGrid>
      <w:tr w:rsidR="00C7040C" w:rsidRPr="00C7040C" w:rsidTr="00C7040C">
        <w:trPr>
          <w:trHeight w:val="20"/>
        </w:trPr>
        <w:tc>
          <w:tcPr>
            <w:tcW w:w="2199" w:type="pct"/>
            <w:shd w:val="clear" w:color="auto" w:fill="auto"/>
          </w:tcPr>
          <w:p w:rsidR="00C7040C" w:rsidRPr="00C7040C" w:rsidRDefault="00C7040C" w:rsidP="00C7040C">
            <w:pPr>
              <w:rPr>
                <w:rFonts w:ascii="Times New Roman" w:hAnsi="Times New Roman"/>
                <w:sz w:val="11"/>
                <w:szCs w:val="11"/>
              </w:rPr>
            </w:pPr>
            <w:r w:rsidRPr="00C7040C">
              <w:rPr>
                <w:rFonts w:ascii="Times New Roman" w:hAnsi="Times New Roman"/>
                <w:sz w:val="11"/>
                <w:szCs w:val="11"/>
              </w:rPr>
              <w:t>Председатель Собрания депутатов   Чухломского муниципального района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_______________ Т.М.Демидова</w:t>
            </w:r>
          </w:p>
        </w:tc>
        <w:tc>
          <w:tcPr>
            <w:tcW w:w="860" w:type="pct"/>
            <w:shd w:val="clear" w:color="auto" w:fill="auto"/>
          </w:tcPr>
          <w:p w:rsidR="00C7040C" w:rsidRPr="00C7040C" w:rsidRDefault="00C7040C" w:rsidP="00C7040C">
            <w:pPr>
              <w:rPr>
                <w:rFonts w:ascii="Times New Roman" w:hAnsi="Times New Roman"/>
                <w:sz w:val="11"/>
                <w:szCs w:val="11"/>
              </w:rPr>
            </w:pPr>
          </w:p>
        </w:tc>
        <w:tc>
          <w:tcPr>
            <w:tcW w:w="1940" w:type="pct"/>
            <w:shd w:val="clear" w:color="auto" w:fill="auto"/>
          </w:tcPr>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Глава Чухломского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муниципального района</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______________ Д.С.Майоров </w:t>
            </w:r>
          </w:p>
        </w:tc>
      </w:tr>
      <w:tr w:rsidR="00C7040C" w:rsidRPr="00C7040C" w:rsidTr="00C7040C">
        <w:trPr>
          <w:trHeight w:val="20"/>
        </w:trPr>
        <w:tc>
          <w:tcPr>
            <w:tcW w:w="2199" w:type="pct"/>
            <w:shd w:val="clear" w:color="auto" w:fill="auto"/>
          </w:tcPr>
          <w:p w:rsidR="00C7040C" w:rsidRPr="00C7040C" w:rsidRDefault="00C7040C" w:rsidP="00C7040C">
            <w:pPr>
              <w:rPr>
                <w:rFonts w:ascii="Times New Roman" w:hAnsi="Times New Roman"/>
                <w:sz w:val="11"/>
                <w:szCs w:val="11"/>
              </w:rPr>
            </w:pPr>
          </w:p>
        </w:tc>
        <w:tc>
          <w:tcPr>
            <w:tcW w:w="860" w:type="pct"/>
            <w:shd w:val="clear" w:color="auto" w:fill="auto"/>
          </w:tcPr>
          <w:p w:rsidR="00C7040C" w:rsidRPr="00C7040C" w:rsidRDefault="00C7040C" w:rsidP="00C7040C">
            <w:pPr>
              <w:rPr>
                <w:rFonts w:ascii="Times New Roman" w:hAnsi="Times New Roman"/>
                <w:sz w:val="11"/>
                <w:szCs w:val="11"/>
              </w:rPr>
            </w:pPr>
          </w:p>
        </w:tc>
        <w:tc>
          <w:tcPr>
            <w:tcW w:w="1940" w:type="pct"/>
            <w:shd w:val="clear" w:color="auto" w:fill="auto"/>
          </w:tcPr>
          <w:p w:rsidR="00C7040C" w:rsidRPr="00C7040C" w:rsidRDefault="00C7040C" w:rsidP="00C7040C">
            <w:pPr>
              <w:rPr>
                <w:rFonts w:ascii="Times New Roman" w:hAnsi="Times New Roman"/>
                <w:sz w:val="11"/>
                <w:szCs w:val="11"/>
              </w:rPr>
            </w:pPr>
          </w:p>
        </w:tc>
      </w:tr>
    </w:tbl>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Принято Собранием депутатов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«27» марта 2025 года</w:t>
      </w:r>
    </w:p>
    <w:p w:rsidR="00AD068F" w:rsidRDefault="00AD068F" w:rsidP="00373437">
      <w:pPr>
        <w:rPr>
          <w:rFonts w:ascii="Times New Roman" w:hAnsi="Times New Roman"/>
          <w:sz w:val="11"/>
          <w:szCs w:val="11"/>
        </w:rPr>
      </w:pPr>
    </w:p>
    <w:p w:rsidR="00C7040C" w:rsidRPr="00C7040C" w:rsidRDefault="00C7040C" w:rsidP="00C7040C">
      <w:pPr>
        <w:jc w:val="right"/>
        <w:rPr>
          <w:rFonts w:ascii="Times New Roman" w:hAnsi="Times New Roman"/>
          <w:bCs/>
          <w:sz w:val="11"/>
          <w:szCs w:val="11"/>
        </w:rPr>
      </w:pPr>
      <w:r w:rsidRPr="00C7040C">
        <w:rPr>
          <w:rFonts w:ascii="Times New Roman" w:hAnsi="Times New Roman"/>
          <w:bCs/>
          <w:sz w:val="11"/>
          <w:szCs w:val="11"/>
        </w:rPr>
        <w:t>ПРОЕКТ</w:t>
      </w:r>
    </w:p>
    <w:p w:rsidR="00C7040C" w:rsidRPr="00C7040C" w:rsidRDefault="00C7040C" w:rsidP="00C7040C">
      <w:pPr>
        <w:rPr>
          <w:rFonts w:ascii="Times New Roman" w:hAnsi="Times New Roman"/>
          <w:b/>
          <w:bCs/>
          <w:sz w:val="11"/>
          <w:szCs w:val="11"/>
        </w:rPr>
      </w:pPr>
    </w:p>
    <w:p w:rsidR="00C7040C" w:rsidRPr="00C7040C" w:rsidRDefault="00C7040C" w:rsidP="00C7040C">
      <w:pPr>
        <w:jc w:val="center"/>
        <w:rPr>
          <w:rFonts w:ascii="Times New Roman" w:hAnsi="Times New Roman"/>
          <w:b/>
          <w:bCs/>
          <w:sz w:val="11"/>
          <w:szCs w:val="11"/>
        </w:rPr>
      </w:pPr>
      <w:r w:rsidRPr="00C7040C">
        <w:rPr>
          <w:rFonts w:ascii="Times New Roman" w:hAnsi="Times New Roman"/>
          <w:b/>
          <w:bCs/>
          <w:sz w:val="11"/>
          <w:szCs w:val="11"/>
        </w:rPr>
        <w:t>РОССИЙСКАЯ ФЕДЕРАЦИЯ</w:t>
      </w:r>
    </w:p>
    <w:p w:rsidR="00C7040C" w:rsidRPr="00C7040C" w:rsidRDefault="00C7040C" w:rsidP="00C7040C">
      <w:pPr>
        <w:jc w:val="center"/>
        <w:rPr>
          <w:rFonts w:ascii="Times New Roman" w:hAnsi="Times New Roman"/>
          <w:b/>
          <w:bCs/>
          <w:sz w:val="11"/>
          <w:szCs w:val="11"/>
        </w:rPr>
      </w:pPr>
      <w:r w:rsidRPr="00C7040C">
        <w:rPr>
          <w:rFonts w:ascii="Times New Roman" w:hAnsi="Times New Roman"/>
          <w:b/>
          <w:bCs/>
          <w:sz w:val="11"/>
          <w:szCs w:val="11"/>
        </w:rPr>
        <w:t>КОСТРОМСКАЯ ОБЛАСТЬ</w:t>
      </w:r>
    </w:p>
    <w:p w:rsidR="00C7040C" w:rsidRPr="00C7040C" w:rsidRDefault="00C7040C" w:rsidP="00C7040C">
      <w:pPr>
        <w:jc w:val="center"/>
        <w:rPr>
          <w:rFonts w:ascii="Times New Roman" w:hAnsi="Times New Roman"/>
          <w:sz w:val="11"/>
          <w:szCs w:val="11"/>
        </w:rPr>
      </w:pPr>
      <w:r w:rsidRPr="00C7040C">
        <w:rPr>
          <w:rFonts w:ascii="Times New Roman" w:hAnsi="Times New Roman"/>
          <w:b/>
          <w:bCs/>
          <w:sz w:val="11"/>
          <w:szCs w:val="11"/>
        </w:rPr>
        <w:t>СОБРАНИЕ ДЕПУТАТОВ ЧУХЛОМСКОГО МУНИЦИПАЛЬНОГО РАЙОНА</w:t>
      </w:r>
    </w:p>
    <w:p w:rsidR="00C7040C" w:rsidRPr="00C7040C" w:rsidRDefault="00C7040C" w:rsidP="00C7040C">
      <w:pPr>
        <w:jc w:val="center"/>
        <w:rPr>
          <w:rFonts w:ascii="Times New Roman" w:hAnsi="Times New Roman"/>
          <w:sz w:val="11"/>
          <w:szCs w:val="11"/>
        </w:rPr>
      </w:pPr>
      <w:r w:rsidRPr="00C7040C">
        <w:rPr>
          <w:rFonts w:ascii="Times New Roman" w:hAnsi="Times New Roman"/>
          <w:b/>
          <w:bCs/>
          <w:sz w:val="11"/>
          <w:szCs w:val="11"/>
        </w:rPr>
        <w:t>РЕШЕНИЕ</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от  «___»  апреля  2025 года  № _____</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Об утверждении отчета об исполнении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бюджета Чухломского муниципального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района Костромской области за 2024 год</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Рассмотрев внесенный главой администрации Чухломского муниципального района (Майоров Д.С.) отчет об исполнении бюджета Чухломского муниципального района за 2024 год, отчет об использовании дорожного фонда, а также информацию об использовании средств резервного фонда администрации Чухломского муниципального района за 2024 год, заключение Ревизионной комиссии Чухломского муниципального района, депутатской комиссии по бюджету и налогам, </w:t>
      </w:r>
    </w:p>
    <w:p w:rsidR="00C7040C" w:rsidRPr="00C7040C" w:rsidRDefault="00C7040C" w:rsidP="00C7040C">
      <w:pPr>
        <w:rPr>
          <w:rFonts w:ascii="Times New Roman" w:hAnsi="Times New Roman"/>
          <w:iCs/>
          <w:sz w:val="11"/>
          <w:szCs w:val="11"/>
        </w:rPr>
      </w:pPr>
      <w:r w:rsidRPr="00C7040C">
        <w:rPr>
          <w:rFonts w:ascii="Times New Roman" w:hAnsi="Times New Roman"/>
          <w:sz w:val="11"/>
          <w:szCs w:val="11"/>
        </w:rPr>
        <w:t>Собрание депутатов РЕШИЛО:</w:t>
      </w:r>
    </w:p>
    <w:p w:rsidR="00C7040C" w:rsidRPr="00C7040C" w:rsidRDefault="00C7040C" w:rsidP="00C7040C">
      <w:pPr>
        <w:numPr>
          <w:ilvl w:val="0"/>
          <w:numId w:val="32"/>
        </w:numPr>
        <w:rPr>
          <w:rFonts w:ascii="Times New Roman" w:hAnsi="Times New Roman"/>
          <w:sz w:val="11"/>
          <w:szCs w:val="11"/>
        </w:rPr>
      </w:pPr>
      <w:r w:rsidRPr="00C7040C">
        <w:rPr>
          <w:rFonts w:ascii="Times New Roman" w:hAnsi="Times New Roman"/>
          <w:sz w:val="11"/>
          <w:szCs w:val="11"/>
        </w:rPr>
        <w:t>Утвердить:</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ab/>
        <w:t>1.1.Отчет об исполнении бюджета Чухломского муниципального района Костромской области за 2024 год по доходам в сумме 435 580,6 тыс.рублей, по расходам в сумме 432 806,1 тыс.рублей и профицитом в сумме 2 744,5 тыс.рублей;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1.2. Источники финансирования дефицита бюджета Чухломского муниципального района Костромской области по кодам классификации источников финансирования дефицитов бюджетов за 2024 год (приложение 1);</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1.3. Сведения об исполнении доходов бюджета Чухломского муниципального района Костромской области за 2024 год (приложение 2);</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1.4. Сведения об исполнении расходов бюджета Чухломского муниципального района Костромской области по разделам, подразделам, целевым статьям и видам расходов классификации расходов бюджетов за 2024 год (приложение 3);</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1.5.Сведения об исполнении по ведомственной структуре расходов в разрезе получателей бюджетных средств бюджета Чухломского муниципального района Костромской области за 2024 год (приложение 4).</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2. Рекомендовать администрации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2.1.Принять необходимые меры по обеспечению выполнения утвержденного на 2025 год плана поступлений в бюджет собственных доходов с учетом возможностей мобилизации дополнительных резервов поступлений налоговых и неналоговых платежей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.2.2. Продолжить работу отраслевых комиссий по вопросам не допущения роста просроченных обязательных платежей в бюджет и внебюджетные фонды в целях мобилизации доходов, максимального сокращения имеющейся недоимки по платежам в бюджет муниципального района, в бюджеты городского и сельских поселений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.2.3. Обеспечить своевременное финансирование защищенных статей расходов бюджетных учреждений муниципального района.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3. Информацию администрации муниципального района об использовании средств резервного фонда за 2024 год принять к сведению.</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4. Контроль за исполнением настоящего решения возложить на депутатскую комиссию по бюджету и налогам (Филин П.И.).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5. Настоящее решение вступает в силу со дня официального опубликования.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Председатель Собрания депутатов Чухломского муниципального района_____Т.М. Демидова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Глава Чухломского             муниципального           ____района______________ Д.С.Майоров</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Принято Собранием депутатов ____апреля 2025 года </w:t>
      </w:r>
    </w:p>
    <w:p w:rsidR="00AD068F" w:rsidRDefault="00AD068F" w:rsidP="00373437">
      <w:pPr>
        <w:rPr>
          <w:rFonts w:ascii="Times New Roman" w:hAnsi="Times New Roman"/>
          <w:sz w:val="11"/>
          <w:szCs w:val="11"/>
        </w:rPr>
      </w:pPr>
    </w:p>
    <w:p w:rsidR="00C7040C" w:rsidRPr="00C7040C" w:rsidRDefault="00C7040C" w:rsidP="00C7040C">
      <w:pPr>
        <w:jc w:val="center"/>
        <w:rPr>
          <w:rFonts w:ascii="Times New Roman" w:hAnsi="Times New Roman"/>
          <w:sz w:val="11"/>
          <w:szCs w:val="11"/>
        </w:rPr>
      </w:pPr>
      <w:r w:rsidRPr="00C7040C">
        <w:rPr>
          <w:rFonts w:ascii="Times New Roman" w:hAnsi="Times New Roman"/>
          <w:sz w:val="11"/>
          <w:szCs w:val="11"/>
        </w:rPr>
        <w:t>ПОЯСНИТЕЛЬНАЯ ЗАПИСКА</w:t>
      </w:r>
    </w:p>
    <w:p w:rsidR="00C7040C" w:rsidRPr="00C7040C" w:rsidRDefault="00C7040C" w:rsidP="00C7040C">
      <w:pPr>
        <w:jc w:val="center"/>
        <w:rPr>
          <w:rFonts w:ascii="Times New Roman" w:hAnsi="Times New Roman"/>
          <w:sz w:val="11"/>
          <w:szCs w:val="11"/>
        </w:rPr>
      </w:pPr>
      <w:r w:rsidRPr="00C7040C">
        <w:rPr>
          <w:rFonts w:ascii="Times New Roman" w:hAnsi="Times New Roman"/>
          <w:sz w:val="11"/>
          <w:szCs w:val="11"/>
        </w:rPr>
        <w:t>К ОТЧЕТУ ОБ ИСПОЛНЕНИИ БЮДЖЕТА ЧУХЛОМСКОГО МУНИЦИПАЛЬНОГО РАЙОНА КОСТРОМСКОЙ ОБЛАСТИ ЗА 2024 ГОД</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Отчет об исполнении бюджета Чухломского муниципального района Костромской области за 2024 год сформирован на основании сводной бюджетной отчетности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в соответствии с бюджетной классификацией, утвержденной решением Собрания депутатов Чухломского муниципального района Костромской области от 14.12.2023 года № 767 «О бюджете Чухломского муниципального района на 2024 год и на плановый период 2025 и 2026 годов» с последующими изменениями.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Решением Собрания депутатов Чухломского муниципального района Костромской области от 14.12.2023 года № 767 утверждены основные характеристики бюджета Чухломского муниципального района Костромской области на 2024 год (далее – бюджет муниципального района):</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общий объем доходов в сумме – 276 997,7 тыс. рублей;</w:t>
      </w:r>
      <w:r w:rsidRPr="00C7040C">
        <w:rPr>
          <w:rFonts w:ascii="Times New Roman" w:hAnsi="Times New Roman"/>
          <w:sz w:val="11"/>
          <w:szCs w:val="11"/>
        </w:rPr>
        <w:tab/>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общий объем расходов в сумме – 275 257,7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профицит бюджета в сумме – 1740,0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Плановое отношение размера дефицита с учетом наличия остатков денежных средств на счете по учету средств бюджета к общему объему доходов бюджета без учета утвержденного объема безвозмездных поступлений, соответствует п.3 ст.92.1 БК РФ.</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В связи с внесением изменений в закон Костромской области «Об областном бюджете на 2024 год и на плановый период 2025 и 2026 годов», а также учитывая фактическое поступление налоговых и неналоговых доходов, вносились изменения в бюджет муниципального района. Этот вопрос вносился на утверждение Собрания депутатов района в течение 2024 года 11 раз» (в редакции решения Собрания депутатов Чухломского муниципального района Костромской области от 25.01.2024г.№782, от 28.03.2024г.№798, от 19.04.2024г.№801, от 17.06.2024г.№816, от 09.07.2024г,№823, от 22.07.2024г.№825, от 22.08.2024г.№828, от 25.09.2024г.№831, от 10.10.2024г.№844, от 25.11.2024г.№858, от 25.12.2024г,№870).</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С учетом всех внесенных изменений, объем утвержденных доходов по отношению к первоначально утвержденному плану увеличился на 56,9%, расходы бюджета увеличились на 61,6%.</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Уточненные характеристики бюджета муниципального района на 2024 год составили:</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 общий объем доходов – 434 712,7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 - общий объем расходов – 444 860,0 тыс. рублей;</w:t>
      </w:r>
    </w:p>
    <w:p w:rsidR="00AD068F" w:rsidRDefault="00C7040C" w:rsidP="00C7040C">
      <w:pPr>
        <w:rPr>
          <w:rFonts w:ascii="Times New Roman" w:hAnsi="Times New Roman"/>
          <w:sz w:val="11"/>
          <w:szCs w:val="11"/>
        </w:rPr>
      </w:pPr>
      <w:r w:rsidRPr="00C7040C">
        <w:rPr>
          <w:rFonts w:ascii="Times New Roman" w:hAnsi="Times New Roman"/>
          <w:sz w:val="11"/>
          <w:szCs w:val="11"/>
        </w:rPr>
        <w:t>- превышение расходов над доходами – 10 147,3 тыс. рублей, без учета изменения остатков средств на счетах профицит бюджета составляет 1740,0 тыс. рублей.</w:t>
      </w:r>
    </w:p>
    <w:p w:rsidR="00AD068F" w:rsidRDefault="00AD068F" w:rsidP="00373437">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АНАЛИЗ ДОХОДОВ БЮДЖЕТА МУНИЦИПАЛЬНОГО РАЙОНА </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Фактическое исполнение бюджета муниципального района за 2024 год по доходам составило 435 580,6 тыс. рублей, (100,2% годового плана). </w:t>
      </w:r>
    </w:p>
    <w:p w:rsidR="00AD068F" w:rsidRDefault="00C7040C" w:rsidP="00C7040C">
      <w:pPr>
        <w:rPr>
          <w:rFonts w:ascii="Times New Roman" w:hAnsi="Times New Roman"/>
          <w:sz w:val="11"/>
          <w:szCs w:val="11"/>
        </w:rPr>
      </w:pPr>
      <w:r w:rsidRPr="00C7040C">
        <w:rPr>
          <w:rFonts w:ascii="Times New Roman" w:hAnsi="Times New Roman"/>
          <w:sz w:val="11"/>
          <w:szCs w:val="11"/>
        </w:rPr>
        <w:t>Так, в целом по доходам темп роста поступлений в бюджет муниципального района составляет 115,8%, поступления увеличились на 59 487,6тыс. руб. Сравнительный анализ поступления с 2023 годом отражен в таблице №1</w:t>
      </w:r>
    </w:p>
    <w:p w:rsidR="00AD068F" w:rsidRDefault="00AD068F" w:rsidP="00373437">
      <w:pPr>
        <w:rPr>
          <w:rFonts w:ascii="Times New Roman" w:hAnsi="Times New Roman"/>
          <w:sz w:val="11"/>
          <w:szCs w:val="11"/>
        </w:rPr>
      </w:pPr>
    </w:p>
    <w:p w:rsidR="00C7040C" w:rsidRPr="00C7040C" w:rsidRDefault="00C7040C" w:rsidP="00C7040C">
      <w:pPr>
        <w:jc w:val="right"/>
        <w:rPr>
          <w:rFonts w:ascii="Times New Roman" w:hAnsi="Times New Roman"/>
          <w:sz w:val="11"/>
          <w:szCs w:val="11"/>
        </w:rPr>
      </w:pPr>
      <w:r w:rsidRPr="00C7040C">
        <w:rPr>
          <w:rFonts w:ascii="Times New Roman" w:hAnsi="Times New Roman"/>
          <w:sz w:val="11"/>
          <w:szCs w:val="11"/>
        </w:rPr>
        <w:t>Таблица №1</w:t>
      </w:r>
    </w:p>
    <w:p w:rsidR="00AD068F" w:rsidRDefault="00C7040C" w:rsidP="00C7040C">
      <w:pPr>
        <w:jc w:val="right"/>
        <w:rPr>
          <w:rFonts w:ascii="Times New Roman" w:hAnsi="Times New Roman"/>
          <w:sz w:val="11"/>
          <w:szCs w:val="11"/>
        </w:rPr>
      </w:pPr>
      <w:r w:rsidRPr="00C7040C">
        <w:rPr>
          <w:rFonts w:ascii="Times New Roman" w:hAnsi="Times New Roman"/>
          <w:sz w:val="11"/>
          <w:szCs w:val="11"/>
        </w:rPr>
        <w:t>(тыс. рублей</w:t>
      </w:r>
    </w:p>
    <w:p w:rsidR="00AD068F" w:rsidRDefault="00AD068F"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712"/>
        <w:gridCol w:w="671"/>
        <w:gridCol w:w="711"/>
        <w:gridCol w:w="646"/>
        <w:gridCol w:w="418"/>
        <w:gridCol w:w="619"/>
        <w:gridCol w:w="607"/>
      </w:tblGrid>
      <w:tr w:rsidR="00C7040C" w:rsidRPr="00C7040C" w:rsidTr="00C7040C">
        <w:tc>
          <w:tcPr>
            <w:tcW w:w="1256" w:type="pct"/>
            <w:vMerge w:val="restart"/>
            <w:shd w:val="clear" w:color="auto" w:fill="auto"/>
          </w:tcPr>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Наименование показателя</w:t>
            </w:r>
          </w:p>
        </w:tc>
        <w:tc>
          <w:tcPr>
            <w:tcW w:w="628" w:type="pct"/>
            <w:vMerge w:val="restart"/>
            <w:shd w:val="clear" w:color="auto" w:fill="auto"/>
          </w:tcPr>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Фактическое исполнение за 2023г.</w:t>
            </w:r>
          </w:p>
        </w:tc>
        <w:tc>
          <w:tcPr>
            <w:tcW w:w="558" w:type="pct"/>
            <w:vMerge w:val="restart"/>
            <w:shd w:val="clear" w:color="auto" w:fill="auto"/>
          </w:tcPr>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Бюджетные назначения 2024 г.</w:t>
            </w:r>
          </w:p>
        </w:tc>
        <w:tc>
          <w:tcPr>
            <w:tcW w:w="628" w:type="pct"/>
            <w:vMerge w:val="restart"/>
            <w:shd w:val="clear" w:color="auto" w:fill="auto"/>
          </w:tcPr>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Фактическое исполнение за 2024г.</w:t>
            </w:r>
          </w:p>
        </w:tc>
        <w:tc>
          <w:tcPr>
            <w:tcW w:w="907" w:type="pct"/>
            <w:gridSpan w:val="2"/>
            <w:shd w:val="clear" w:color="auto" w:fill="auto"/>
          </w:tcPr>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Отклонение к 2024 году (+,-)</w:t>
            </w:r>
          </w:p>
          <w:p w:rsidR="00C7040C" w:rsidRPr="00C7040C" w:rsidRDefault="00C7040C" w:rsidP="00B30AC1">
            <w:pPr>
              <w:pStyle w:val="aff8"/>
              <w:jc w:val="center"/>
              <w:rPr>
                <w:rFonts w:ascii="Times New Roman" w:hAnsi="Times New Roman"/>
                <w:sz w:val="12"/>
                <w:szCs w:val="12"/>
              </w:rPr>
            </w:pPr>
          </w:p>
        </w:tc>
        <w:tc>
          <w:tcPr>
            <w:tcW w:w="522" w:type="pct"/>
            <w:vMerge w:val="restart"/>
            <w:shd w:val="clear" w:color="auto" w:fill="auto"/>
          </w:tcPr>
          <w:p w:rsidR="00C7040C" w:rsidRPr="00C7040C" w:rsidRDefault="00C7040C" w:rsidP="00B30AC1">
            <w:pPr>
              <w:pStyle w:val="aff8"/>
              <w:ind w:left="-64" w:firstLine="64"/>
              <w:jc w:val="center"/>
              <w:rPr>
                <w:rFonts w:ascii="Times New Roman" w:hAnsi="Times New Roman"/>
                <w:sz w:val="12"/>
                <w:szCs w:val="12"/>
              </w:rPr>
            </w:pPr>
          </w:p>
          <w:p w:rsidR="00C7040C" w:rsidRPr="00C7040C" w:rsidRDefault="00C7040C" w:rsidP="00B30AC1">
            <w:pPr>
              <w:pStyle w:val="aff8"/>
              <w:ind w:left="-64" w:firstLine="64"/>
              <w:jc w:val="center"/>
              <w:rPr>
                <w:rFonts w:ascii="Times New Roman" w:hAnsi="Times New Roman"/>
                <w:sz w:val="12"/>
                <w:szCs w:val="12"/>
              </w:rPr>
            </w:pPr>
          </w:p>
          <w:p w:rsidR="00C7040C" w:rsidRPr="00C7040C" w:rsidRDefault="00C7040C" w:rsidP="00B30AC1">
            <w:pPr>
              <w:pStyle w:val="aff8"/>
              <w:ind w:left="-64" w:firstLine="64"/>
              <w:jc w:val="center"/>
              <w:rPr>
                <w:rFonts w:ascii="Times New Roman" w:hAnsi="Times New Roman"/>
                <w:sz w:val="12"/>
                <w:szCs w:val="12"/>
              </w:rPr>
            </w:pPr>
            <w:r w:rsidRPr="00C7040C">
              <w:rPr>
                <w:rFonts w:ascii="Times New Roman" w:hAnsi="Times New Roman"/>
                <w:sz w:val="12"/>
                <w:szCs w:val="12"/>
              </w:rPr>
              <w:t>% исполнения в 2024 г.</w:t>
            </w:r>
          </w:p>
        </w:tc>
        <w:tc>
          <w:tcPr>
            <w:tcW w:w="502" w:type="pct"/>
            <w:vMerge w:val="restart"/>
            <w:shd w:val="clear" w:color="auto" w:fill="auto"/>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Удельный вес в общей сумме доходов, %</w:t>
            </w:r>
          </w:p>
        </w:tc>
      </w:tr>
      <w:tr w:rsidR="00C7040C" w:rsidRPr="00C7040C" w:rsidTr="00C7040C">
        <w:tc>
          <w:tcPr>
            <w:tcW w:w="1256" w:type="pct"/>
            <w:vMerge/>
            <w:shd w:val="clear" w:color="auto" w:fill="auto"/>
          </w:tcPr>
          <w:p w:rsidR="00C7040C" w:rsidRPr="00C7040C" w:rsidRDefault="00C7040C" w:rsidP="00B30AC1">
            <w:pPr>
              <w:pStyle w:val="aff8"/>
              <w:jc w:val="right"/>
              <w:rPr>
                <w:rFonts w:ascii="Times New Roman" w:hAnsi="Times New Roman"/>
                <w:sz w:val="12"/>
                <w:szCs w:val="12"/>
              </w:rPr>
            </w:pPr>
          </w:p>
        </w:tc>
        <w:tc>
          <w:tcPr>
            <w:tcW w:w="628" w:type="pct"/>
            <w:vMerge/>
            <w:shd w:val="clear" w:color="auto" w:fill="auto"/>
          </w:tcPr>
          <w:p w:rsidR="00C7040C" w:rsidRPr="00C7040C" w:rsidRDefault="00C7040C" w:rsidP="00B30AC1">
            <w:pPr>
              <w:pStyle w:val="aff8"/>
              <w:jc w:val="right"/>
              <w:rPr>
                <w:rFonts w:ascii="Times New Roman" w:hAnsi="Times New Roman"/>
                <w:sz w:val="12"/>
                <w:szCs w:val="12"/>
              </w:rPr>
            </w:pPr>
          </w:p>
        </w:tc>
        <w:tc>
          <w:tcPr>
            <w:tcW w:w="558" w:type="pct"/>
            <w:vMerge/>
            <w:shd w:val="clear" w:color="auto" w:fill="auto"/>
          </w:tcPr>
          <w:p w:rsidR="00C7040C" w:rsidRPr="00C7040C" w:rsidRDefault="00C7040C" w:rsidP="00B30AC1">
            <w:pPr>
              <w:pStyle w:val="aff8"/>
              <w:jc w:val="right"/>
              <w:rPr>
                <w:rFonts w:ascii="Times New Roman" w:hAnsi="Times New Roman"/>
                <w:sz w:val="12"/>
                <w:szCs w:val="12"/>
              </w:rPr>
            </w:pPr>
          </w:p>
        </w:tc>
        <w:tc>
          <w:tcPr>
            <w:tcW w:w="628" w:type="pct"/>
            <w:vMerge/>
            <w:shd w:val="clear" w:color="auto" w:fill="auto"/>
          </w:tcPr>
          <w:p w:rsidR="00C7040C" w:rsidRPr="00C7040C" w:rsidRDefault="00C7040C" w:rsidP="00B30AC1">
            <w:pPr>
              <w:pStyle w:val="aff8"/>
              <w:jc w:val="right"/>
              <w:rPr>
                <w:rFonts w:ascii="Times New Roman" w:hAnsi="Times New Roman"/>
                <w:sz w:val="12"/>
                <w:szCs w:val="12"/>
              </w:rPr>
            </w:pPr>
          </w:p>
        </w:tc>
        <w:tc>
          <w:tcPr>
            <w:tcW w:w="531" w:type="pct"/>
            <w:shd w:val="clear" w:color="auto" w:fill="auto"/>
          </w:tcPr>
          <w:p w:rsidR="00C7040C" w:rsidRPr="00C7040C" w:rsidRDefault="00C7040C" w:rsidP="00B30AC1">
            <w:pPr>
              <w:pStyle w:val="aff8"/>
              <w:jc w:val="right"/>
              <w:rPr>
                <w:rFonts w:ascii="Times New Roman" w:hAnsi="Times New Roman"/>
                <w:sz w:val="12"/>
                <w:szCs w:val="12"/>
              </w:rPr>
            </w:pPr>
          </w:p>
          <w:p w:rsidR="00C7040C" w:rsidRPr="00C7040C" w:rsidRDefault="00C7040C" w:rsidP="00B30AC1">
            <w:pPr>
              <w:pStyle w:val="aff8"/>
              <w:jc w:val="right"/>
              <w:rPr>
                <w:rFonts w:ascii="Times New Roman" w:hAnsi="Times New Roman"/>
                <w:sz w:val="12"/>
                <w:szCs w:val="12"/>
              </w:rPr>
            </w:pPr>
            <w:r w:rsidRPr="00C7040C">
              <w:rPr>
                <w:rFonts w:ascii="Times New Roman" w:hAnsi="Times New Roman"/>
                <w:sz w:val="12"/>
                <w:szCs w:val="12"/>
              </w:rPr>
              <w:t>тыс.рублей</w:t>
            </w:r>
          </w:p>
        </w:tc>
        <w:tc>
          <w:tcPr>
            <w:tcW w:w="376" w:type="pct"/>
            <w:shd w:val="clear" w:color="auto" w:fill="auto"/>
          </w:tcPr>
          <w:p w:rsidR="00C7040C" w:rsidRPr="00C7040C" w:rsidRDefault="00C7040C" w:rsidP="00B30AC1">
            <w:pPr>
              <w:pStyle w:val="aff8"/>
              <w:jc w:val="right"/>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w:t>
            </w:r>
          </w:p>
        </w:tc>
        <w:tc>
          <w:tcPr>
            <w:tcW w:w="522" w:type="pct"/>
            <w:vMerge/>
            <w:shd w:val="clear" w:color="auto" w:fill="auto"/>
          </w:tcPr>
          <w:p w:rsidR="00C7040C" w:rsidRPr="00C7040C" w:rsidRDefault="00C7040C" w:rsidP="00B30AC1">
            <w:pPr>
              <w:pStyle w:val="aff8"/>
              <w:jc w:val="right"/>
              <w:rPr>
                <w:rFonts w:ascii="Times New Roman" w:hAnsi="Times New Roman"/>
                <w:sz w:val="12"/>
                <w:szCs w:val="12"/>
              </w:rPr>
            </w:pPr>
          </w:p>
        </w:tc>
        <w:tc>
          <w:tcPr>
            <w:tcW w:w="502" w:type="pct"/>
            <w:vMerge/>
            <w:shd w:val="clear" w:color="auto" w:fill="auto"/>
          </w:tcPr>
          <w:p w:rsidR="00C7040C" w:rsidRPr="00C7040C" w:rsidRDefault="00C7040C" w:rsidP="00B30AC1">
            <w:pPr>
              <w:pStyle w:val="aff8"/>
              <w:jc w:val="right"/>
              <w:rPr>
                <w:rFonts w:ascii="Times New Roman" w:hAnsi="Times New Roman"/>
                <w:sz w:val="12"/>
                <w:szCs w:val="12"/>
              </w:rPr>
            </w:pPr>
          </w:p>
        </w:tc>
      </w:tr>
      <w:tr w:rsidR="00C7040C" w:rsidRPr="00C7040C" w:rsidTr="00C7040C">
        <w:tc>
          <w:tcPr>
            <w:tcW w:w="1256" w:type="pct"/>
            <w:tcBorders>
              <w:left w:val="single" w:sz="8" w:space="0" w:color="000000"/>
              <w:bottom w:val="single" w:sz="8" w:space="0" w:color="000000"/>
            </w:tcBorders>
            <w:shd w:val="clear" w:color="auto" w:fill="auto"/>
            <w:vAlign w:val="center"/>
          </w:tcPr>
          <w:p w:rsidR="00C7040C" w:rsidRPr="00C7040C" w:rsidRDefault="00C7040C" w:rsidP="00B30AC1">
            <w:pPr>
              <w:pStyle w:val="aff8"/>
              <w:rPr>
                <w:rFonts w:ascii="Times New Roman" w:hAnsi="Times New Roman"/>
                <w:sz w:val="12"/>
                <w:szCs w:val="12"/>
              </w:rPr>
            </w:pPr>
            <w:r w:rsidRPr="00C7040C">
              <w:rPr>
                <w:rFonts w:ascii="Times New Roman" w:hAnsi="Times New Roman"/>
                <w:sz w:val="12"/>
                <w:szCs w:val="12"/>
              </w:rPr>
              <w:t>Всего доходов</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376 093,0</w:t>
            </w:r>
          </w:p>
        </w:tc>
        <w:tc>
          <w:tcPr>
            <w:tcW w:w="55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343 712,7</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435 580,6</w:t>
            </w:r>
          </w:p>
        </w:tc>
        <w:tc>
          <w:tcPr>
            <w:tcW w:w="531"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p>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+59 487,6</w:t>
            </w:r>
          </w:p>
          <w:p w:rsidR="00C7040C" w:rsidRPr="00C7040C" w:rsidRDefault="00C7040C" w:rsidP="00B30AC1">
            <w:pPr>
              <w:pStyle w:val="aff8"/>
              <w:jc w:val="center"/>
              <w:rPr>
                <w:rFonts w:ascii="Times New Roman" w:hAnsi="Times New Roman"/>
                <w:sz w:val="12"/>
                <w:szCs w:val="12"/>
              </w:rPr>
            </w:pPr>
          </w:p>
        </w:tc>
        <w:tc>
          <w:tcPr>
            <w:tcW w:w="376"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115,8</w:t>
            </w:r>
          </w:p>
        </w:tc>
        <w:tc>
          <w:tcPr>
            <w:tcW w:w="522"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100,2</w:t>
            </w:r>
          </w:p>
        </w:tc>
        <w:tc>
          <w:tcPr>
            <w:tcW w:w="502" w:type="pct"/>
            <w:tcBorders>
              <w:left w:val="single" w:sz="8" w:space="0" w:color="000000"/>
              <w:bottom w:val="single" w:sz="8" w:space="0" w:color="000000"/>
              <w:right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100</w:t>
            </w:r>
          </w:p>
        </w:tc>
      </w:tr>
      <w:tr w:rsidR="00C7040C" w:rsidRPr="00C7040C" w:rsidTr="00C7040C">
        <w:tc>
          <w:tcPr>
            <w:tcW w:w="1256" w:type="pct"/>
            <w:tcBorders>
              <w:left w:val="single" w:sz="8" w:space="0" w:color="000000"/>
              <w:bottom w:val="single" w:sz="8" w:space="0" w:color="000000"/>
            </w:tcBorders>
            <w:shd w:val="clear" w:color="auto" w:fill="auto"/>
            <w:vAlign w:val="center"/>
          </w:tcPr>
          <w:p w:rsidR="00C7040C" w:rsidRPr="00C7040C" w:rsidRDefault="00C7040C" w:rsidP="00B30AC1">
            <w:pPr>
              <w:pStyle w:val="aff8"/>
              <w:rPr>
                <w:rFonts w:ascii="Times New Roman" w:hAnsi="Times New Roman"/>
                <w:sz w:val="12"/>
                <w:szCs w:val="12"/>
              </w:rPr>
            </w:pPr>
            <w:r w:rsidRPr="00C7040C">
              <w:rPr>
                <w:rFonts w:ascii="Times New Roman" w:hAnsi="Times New Roman"/>
                <w:sz w:val="12"/>
                <w:szCs w:val="12"/>
              </w:rPr>
              <w:t>из них</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c>
          <w:tcPr>
            <w:tcW w:w="558" w:type="pct"/>
            <w:tcBorders>
              <w:left w:val="single" w:sz="8" w:space="0" w:color="000000"/>
              <w:bottom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c>
          <w:tcPr>
            <w:tcW w:w="531" w:type="pct"/>
            <w:tcBorders>
              <w:left w:val="single" w:sz="8" w:space="0" w:color="000000"/>
              <w:bottom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c>
          <w:tcPr>
            <w:tcW w:w="376" w:type="pct"/>
            <w:tcBorders>
              <w:left w:val="single" w:sz="8" w:space="0" w:color="000000"/>
              <w:bottom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c>
          <w:tcPr>
            <w:tcW w:w="522" w:type="pct"/>
            <w:tcBorders>
              <w:left w:val="single" w:sz="8" w:space="0" w:color="000000"/>
              <w:bottom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c>
          <w:tcPr>
            <w:tcW w:w="502" w:type="pct"/>
            <w:tcBorders>
              <w:left w:val="single" w:sz="8" w:space="0" w:color="000000"/>
              <w:bottom w:val="single" w:sz="8" w:space="0" w:color="000000"/>
              <w:right w:val="single" w:sz="8" w:space="0" w:color="000000"/>
            </w:tcBorders>
            <w:shd w:val="clear" w:color="auto" w:fill="auto"/>
            <w:vAlign w:val="center"/>
          </w:tcPr>
          <w:p w:rsidR="00C7040C" w:rsidRPr="00C7040C" w:rsidRDefault="00C7040C" w:rsidP="00B30AC1">
            <w:pPr>
              <w:pStyle w:val="aff8"/>
              <w:snapToGrid w:val="0"/>
              <w:jc w:val="center"/>
              <w:rPr>
                <w:rFonts w:ascii="Times New Roman" w:hAnsi="Times New Roman"/>
                <w:sz w:val="12"/>
                <w:szCs w:val="12"/>
              </w:rPr>
            </w:pPr>
          </w:p>
        </w:tc>
      </w:tr>
      <w:tr w:rsidR="00C7040C" w:rsidRPr="00C7040C" w:rsidTr="00C7040C">
        <w:tc>
          <w:tcPr>
            <w:tcW w:w="1256" w:type="pct"/>
            <w:tcBorders>
              <w:left w:val="single" w:sz="8" w:space="0" w:color="000000"/>
              <w:bottom w:val="single" w:sz="8" w:space="0" w:color="000000"/>
            </w:tcBorders>
            <w:shd w:val="clear" w:color="auto" w:fill="auto"/>
            <w:vAlign w:val="center"/>
          </w:tcPr>
          <w:p w:rsidR="00C7040C" w:rsidRPr="00C7040C" w:rsidRDefault="00C7040C" w:rsidP="00B30AC1">
            <w:pPr>
              <w:pStyle w:val="aff8"/>
              <w:rPr>
                <w:rFonts w:ascii="Times New Roman" w:hAnsi="Times New Roman"/>
                <w:sz w:val="12"/>
                <w:szCs w:val="12"/>
              </w:rPr>
            </w:pPr>
            <w:r w:rsidRPr="00C7040C">
              <w:rPr>
                <w:rFonts w:ascii="Times New Roman" w:hAnsi="Times New Roman"/>
                <w:sz w:val="12"/>
                <w:szCs w:val="12"/>
              </w:rPr>
              <w:t>Налоговые и неналоговые доходы</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52 230,3</w:t>
            </w:r>
          </w:p>
        </w:tc>
        <w:tc>
          <w:tcPr>
            <w:tcW w:w="55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64 363,2</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66 450,9</w:t>
            </w:r>
          </w:p>
        </w:tc>
        <w:tc>
          <w:tcPr>
            <w:tcW w:w="531"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+14 220,6</w:t>
            </w:r>
          </w:p>
        </w:tc>
        <w:tc>
          <w:tcPr>
            <w:tcW w:w="376"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127,2</w:t>
            </w:r>
          </w:p>
        </w:tc>
        <w:tc>
          <w:tcPr>
            <w:tcW w:w="522"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103,2</w:t>
            </w:r>
          </w:p>
        </w:tc>
        <w:tc>
          <w:tcPr>
            <w:tcW w:w="502" w:type="pct"/>
            <w:tcBorders>
              <w:left w:val="single" w:sz="8" w:space="0" w:color="000000"/>
              <w:bottom w:val="single" w:sz="8" w:space="0" w:color="000000"/>
              <w:right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15,3</w:t>
            </w:r>
          </w:p>
        </w:tc>
      </w:tr>
      <w:tr w:rsidR="00C7040C" w:rsidRPr="00C7040C" w:rsidTr="00C7040C">
        <w:tc>
          <w:tcPr>
            <w:tcW w:w="1256" w:type="pct"/>
            <w:tcBorders>
              <w:left w:val="single" w:sz="8" w:space="0" w:color="000000"/>
              <w:bottom w:val="single" w:sz="8" w:space="0" w:color="000000"/>
            </w:tcBorders>
            <w:shd w:val="clear" w:color="auto" w:fill="auto"/>
            <w:vAlign w:val="center"/>
          </w:tcPr>
          <w:p w:rsidR="00C7040C" w:rsidRPr="00C7040C" w:rsidRDefault="00C7040C" w:rsidP="00B30AC1">
            <w:pPr>
              <w:pStyle w:val="aff8"/>
              <w:rPr>
                <w:rFonts w:ascii="Times New Roman" w:hAnsi="Times New Roman"/>
                <w:sz w:val="12"/>
                <w:szCs w:val="12"/>
              </w:rPr>
            </w:pPr>
            <w:r w:rsidRPr="00C7040C">
              <w:rPr>
                <w:rFonts w:ascii="Times New Roman" w:hAnsi="Times New Roman"/>
                <w:sz w:val="12"/>
                <w:szCs w:val="12"/>
              </w:rPr>
              <w:t>Безвозмездные поступления</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323 862,7</w:t>
            </w:r>
          </w:p>
        </w:tc>
        <w:tc>
          <w:tcPr>
            <w:tcW w:w="55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370 349,5</w:t>
            </w:r>
          </w:p>
        </w:tc>
        <w:tc>
          <w:tcPr>
            <w:tcW w:w="628"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369 129,7</w:t>
            </w:r>
          </w:p>
        </w:tc>
        <w:tc>
          <w:tcPr>
            <w:tcW w:w="531"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+45 267,0</w:t>
            </w:r>
          </w:p>
        </w:tc>
        <w:tc>
          <w:tcPr>
            <w:tcW w:w="376"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114,0</w:t>
            </w:r>
          </w:p>
        </w:tc>
        <w:tc>
          <w:tcPr>
            <w:tcW w:w="522" w:type="pct"/>
            <w:tcBorders>
              <w:left w:val="single" w:sz="8" w:space="0" w:color="000000"/>
              <w:bottom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99,7</w:t>
            </w:r>
          </w:p>
        </w:tc>
        <w:tc>
          <w:tcPr>
            <w:tcW w:w="502" w:type="pct"/>
            <w:tcBorders>
              <w:left w:val="single" w:sz="8" w:space="0" w:color="000000"/>
              <w:bottom w:val="single" w:sz="8" w:space="0" w:color="000000"/>
              <w:right w:val="single" w:sz="8" w:space="0" w:color="000000"/>
            </w:tcBorders>
            <w:shd w:val="clear" w:color="auto" w:fill="auto"/>
            <w:vAlign w:val="center"/>
          </w:tcPr>
          <w:p w:rsidR="00C7040C" w:rsidRPr="00C7040C" w:rsidRDefault="00C7040C" w:rsidP="00B30AC1">
            <w:pPr>
              <w:pStyle w:val="aff8"/>
              <w:jc w:val="center"/>
              <w:rPr>
                <w:rFonts w:ascii="Times New Roman" w:hAnsi="Times New Roman"/>
                <w:sz w:val="12"/>
                <w:szCs w:val="12"/>
              </w:rPr>
            </w:pPr>
            <w:r w:rsidRPr="00C7040C">
              <w:rPr>
                <w:rFonts w:ascii="Times New Roman" w:hAnsi="Times New Roman"/>
                <w:sz w:val="12"/>
                <w:szCs w:val="12"/>
              </w:rPr>
              <w:t>84,7</w:t>
            </w:r>
          </w:p>
        </w:tc>
      </w:tr>
    </w:tbl>
    <w:p w:rsidR="00AD068F" w:rsidRDefault="00AD068F" w:rsidP="00373437">
      <w:pPr>
        <w:rPr>
          <w:rFonts w:ascii="Times New Roman" w:hAnsi="Times New Roman"/>
          <w:sz w:val="11"/>
          <w:szCs w:val="11"/>
        </w:rPr>
      </w:pPr>
    </w:p>
    <w:p w:rsidR="00C7040C" w:rsidRPr="00C7040C" w:rsidRDefault="00C7040C" w:rsidP="00C7040C">
      <w:pPr>
        <w:jc w:val="center"/>
        <w:rPr>
          <w:rFonts w:ascii="Times New Roman" w:hAnsi="Times New Roman"/>
          <w:sz w:val="11"/>
          <w:szCs w:val="11"/>
        </w:rPr>
      </w:pPr>
      <w:r w:rsidRPr="00C7040C">
        <w:rPr>
          <w:rFonts w:ascii="Times New Roman" w:hAnsi="Times New Roman"/>
          <w:sz w:val="11"/>
          <w:szCs w:val="11"/>
        </w:rPr>
        <w:t>Структура доходов бюджета муниципального района за 2024 год отражена в диаграмме:</w:t>
      </w:r>
    </w:p>
    <w:p w:rsidR="00C7040C" w:rsidRPr="00C7040C" w:rsidRDefault="00C7040C" w:rsidP="00C7040C">
      <w:pPr>
        <w:jc w:val="center"/>
        <w:rPr>
          <w:rFonts w:ascii="Times New Roman" w:hAnsi="Times New Roman"/>
          <w:sz w:val="11"/>
          <w:szCs w:val="11"/>
        </w:rPr>
      </w:pPr>
    </w:p>
    <w:p w:rsidR="00C7040C" w:rsidRDefault="00C7040C" w:rsidP="00373437">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Из общей суммы фактически поступивших доходов бюджета муниципального района налоговые и неналоговые доходы составили 66 450,9 тыс. рублей.</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План поступления налоговых и неналоговых доходов бюджета выполнен на 103,2%.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По сравнению с 2023 годом объем поступивших доходов увеличился на 27,2 %.</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 xml:space="preserve">Налоговые доходы </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Объем налоговых доходов, поступивших в бюджет муниципального района за 2024 год, составил 46 685,3 тыс. рублей, в сравнении с 2023 годом прирост составляет 18,5 %.</w:t>
      </w: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Поступление в разрезе доходов отражено в диаграмме.</w:t>
      </w:r>
    </w:p>
    <w:p w:rsidR="00C7040C" w:rsidRPr="00C7040C" w:rsidRDefault="00C7040C" w:rsidP="00C7040C">
      <w:pPr>
        <w:rPr>
          <w:rFonts w:ascii="Times New Roman" w:hAnsi="Times New Roman"/>
          <w:sz w:val="11"/>
          <w:szCs w:val="11"/>
        </w:rPr>
      </w:pPr>
    </w:p>
    <w:p w:rsidR="00C7040C" w:rsidRPr="00C7040C" w:rsidRDefault="00C7040C" w:rsidP="00C7040C">
      <w:pPr>
        <w:rPr>
          <w:rFonts w:ascii="Times New Roman" w:hAnsi="Times New Roman"/>
          <w:sz w:val="11"/>
          <w:szCs w:val="11"/>
        </w:rPr>
      </w:pPr>
      <w:r w:rsidRPr="00C7040C">
        <w:rPr>
          <w:rFonts w:ascii="Times New Roman" w:hAnsi="Times New Roman"/>
          <w:sz w:val="11"/>
          <w:szCs w:val="11"/>
        </w:rPr>
        <w:t>Динамика поступление налоговых доходов за 2023 и 2024 год</w:t>
      </w:r>
    </w:p>
    <w:p w:rsidR="00C7040C" w:rsidRPr="00C7040C" w:rsidRDefault="00C7040C" w:rsidP="00C7040C">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итогам 2024 года отмечается положительная динамика поступлений налоговых доходов в бюджет муниципального района по сравнению с 2023 годом.</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разрезе основных доходных источников ситуация складывается следующим образом:</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 на доходы физических лиц.</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Прирост поступлений к уровню 2023 года составил 3870,3 тыс. руб. или 23,5 процента.</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Макроэкономический фактор</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темп роста фонда оплаты труда, который зависит от уровня средней заработной платы, а также численности работников, получающих заработную плату.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По данным Костромастат, темп роста начисленной номинальной средней заработной платы (без выплат социального характера) в 2024 г. к уровню прошлого года составил 20,5% (в среднем по региону).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Законодательный фактор</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перечисление налоговыми агентами сумм НДФЛ, исчисленных и удержанных за период с 23 по 31 декабря, осуществляется не позднее последнего рабочего дня календарного года [п. 6 ст. 226 Налогового кодекса РФ].</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Рост поступлений обеспечен следующими налогоплательщиками: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ООО "ДОМ - СТРОЙ", ПАО "РОССЕТИ ЦЕНТР"и др.</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Налоги на товары, реализуемые на территории Российской Федерации</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Прирост поступлений по акцизам составил 9,2% или 690,9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 взимаемый с применением упрощенной системы налогообложения</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Поступление за 2024 года по данному виду доходов составило 15854,0 тыс. рублей, что на 11,4% выше уровня поступлений аналогичного периода прошлого года.</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Причины:</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увеличение дохода, как в связи с ростом цен на изготовляемую продукцию (в том числе за счет инфляции), в т.ч. по налогоплательщикам: ИП Румянцев В.Э. (вид деятельности- торговля оптовая лесоматериалами, строительными материалами и санитарно-техническим оборудованием),ООО " НАДЕЖДА" (вид деятельности -деятельность агентов по оптовой торговле лесоматериалами и строительными материалами),ООО "КОСТРОМАДОМ"( вид деятельности-производство пиломатериалов, кроме профилированных, толщиной более 6 мм; производство непропитанных железнодорожных и трамвайных шпал из древесины),ООО "КОСТРОМАТЕРЕМ"  (вид деятельности - строительство жилых и нежилых зданий) и др.</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 взимаемый в связи с применением патентной системы налогообложения.</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Поступления по состоянию на 01.01.2024 составили 653 тыс. руб., что на 584 тыс. рублей выше поступлений прошлого года.</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Факторы, оказавшие влияние на рост поступлений: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платежи по налогу со сроком уплаты 31 декабря 2023 года перешли на январь 2024 года (последний день срока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считается ближайший следующий за ним рабочий день).</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1 квартале 2023 года на ЕНП было произведено поднятие переплаты по состоянию на 01.01.2023.</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Государственная пошлина.</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lastRenderedPageBreak/>
        <w:t>Рост поступлений к уровню прошлого года по госпошлине составил 49,9 %; или 566,3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Структура налоговых доходов бюджета Чухломского муниципального района за 2024 год:</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НДФЛ – 43,6 % от общей суммы поступивших налоговых доходов;</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-Налоги на совокупный доход – 35,4 %;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-Налоги на товары, реализуемые на территории Российской Федерации – 17,4%;</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-Государственная пошлина – 3,6 %.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Анализ поступления налоговых доходов показал, что основными доходными источниками в 2024 году являются налог на доходы физических лиц и налоги на совокупный доход. </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Неналоговые доходы  </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2024 году поступление неналоговых доходов составило 19 765,6 тыс. рублей, плановые назначения выполнены на 105,2%, по сравнению с 2023 годом поступление увеличилось на 53,8%, что в суммовом выражении составляет 6915,8 тыс. рублей.</w:t>
      </w:r>
    </w:p>
    <w:p w:rsidR="00BE72F6" w:rsidRPr="00BE72F6" w:rsidRDefault="00BE72F6" w:rsidP="00BE72F6">
      <w:pPr>
        <w:rPr>
          <w:rFonts w:ascii="Times New Roman" w:hAnsi="Times New Roman"/>
          <w:sz w:val="11"/>
          <w:szCs w:val="11"/>
        </w:rPr>
      </w:pPr>
    </w:p>
    <w:p w:rsidR="00C7040C" w:rsidRDefault="00BE72F6" w:rsidP="00BE72F6">
      <w:pPr>
        <w:rPr>
          <w:rFonts w:ascii="Times New Roman" w:hAnsi="Times New Roman"/>
          <w:sz w:val="11"/>
          <w:szCs w:val="11"/>
        </w:rPr>
      </w:pPr>
      <w:r w:rsidRPr="00BE72F6">
        <w:rPr>
          <w:rFonts w:ascii="Times New Roman" w:hAnsi="Times New Roman"/>
          <w:sz w:val="11"/>
          <w:szCs w:val="11"/>
        </w:rPr>
        <w:t>Структура неналоговых доходов бюджета Чухломского муниципального района за 2024 год отражена в диаграмме:</w:t>
      </w:r>
    </w:p>
    <w:p w:rsidR="00C7040C" w:rsidRDefault="00C7040C" w:rsidP="00373437">
      <w:pPr>
        <w:rPr>
          <w:rFonts w:ascii="Times New Roman" w:hAnsi="Times New Roman"/>
          <w:sz w:val="11"/>
          <w:szCs w:val="11"/>
        </w:rPr>
      </w:pPr>
    </w:p>
    <w:p w:rsidR="00C7040C" w:rsidRDefault="00BE72F6" w:rsidP="00373437">
      <w:pPr>
        <w:rPr>
          <w:rFonts w:ascii="Times New Roman" w:hAnsi="Times New Roman"/>
          <w:sz w:val="11"/>
          <w:szCs w:val="11"/>
        </w:rPr>
      </w:pPr>
      <w:r w:rsidRPr="00BE72F6">
        <w:rPr>
          <w:rFonts w:ascii="Times New Roman" w:hAnsi="Times New Roman"/>
          <w:sz w:val="11"/>
          <w:szCs w:val="11"/>
        </w:rPr>
        <w:t>Динамика поступлений неналоговых доходов отражена в диаграмме (тыс. руб.)</w:t>
      </w:r>
    </w:p>
    <w:p w:rsidR="00C7040C" w:rsidRDefault="00C7040C" w:rsidP="00373437">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Рост доходов от аренды земельных участков и имущества к уровню 2024 года на 32,7% объясняется заключением новых договоров аренды земельных участков, а также ежегодной индексацией коэффициента применяемого для расчета арендной платы за земельные участки, погашением недоимки по арендной плате.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2024 году на территории Чухломского муниципального района было продано 20 земельных участков, в том числе 8 земельных участков в границах населенного пункта Осташово, сумма поступлений составила 4392,2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Штрафы, санкции, возмещение ущерба – в 2024году большая часть доходов поступила на код дохода «Доходы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поступление составило 3055,0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Сумма недоимки по налоговым доходам на 01 января 2025 года составила 2 352,3 тыс.рублей,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НДФЛ -122,9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Налоги на совокупный доход- 913,4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Налоги на имущество – 1210,4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Госпошлина – 105,6 тыс.рублей.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сравнению с недоимкой на 01 января 2024 года она увеличилась на 364,5 тыс. рублей. Увеличение роста недоимки в 2024 году произошло по налогам:</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Налоги на совокупный доход на 453,0 тыс. рублей (основными должниками являются ООО«АСТАРТЕКС», ООО «ДИКАДОМ», ООО «ЛЕС-ДИ»);</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Госпошлина на 84,7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Безвозмездные поступления</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В 2024 году общий объем безвозмездных поступлений, поступивших в бюджет муниципального района составил 369 129,7 тыс. рублей, в том числе от других бюджетов бюджетной системы 369 192,7 тыс. рублей. </w:t>
      </w:r>
    </w:p>
    <w:p w:rsidR="00C7040C" w:rsidRDefault="00BE72F6" w:rsidP="00BE72F6">
      <w:pPr>
        <w:rPr>
          <w:rFonts w:ascii="Times New Roman" w:hAnsi="Times New Roman"/>
          <w:sz w:val="11"/>
          <w:szCs w:val="11"/>
        </w:rPr>
      </w:pPr>
      <w:r w:rsidRPr="00BE72F6">
        <w:rPr>
          <w:rFonts w:ascii="Times New Roman" w:hAnsi="Times New Roman"/>
          <w:sz w:val="11"/>
          <w:szCs w:val="11"/>
        </w:rPr>
        <w:t>Из общего объема безвозмездных поступлений дотации муниципальному району на выравнивание уровня бюджетной обеспеченности и на поддержку мер по обеспечению сбалансированности бюджетов составили – 224 526,0 тыс. рублей, субвенции из областного бюджета на выполнение передаваемых полномочий – 110 700,7 тыс. рублей, субсидии на реализацию мероприятий в соответствии с заключенными соглашениями —23 000,7 тыс. рублей, иные межбюджетные трансферты –  10 965,2 тыс. рублей, возврат остатков субсидий, субвенций и иных межбюджетных трансфертов, имеющих  целевое назначение, прошлых лет – (минус) 63,0 тыс.рублей.</w:t>
      </w:r>
    </w:p>
    <w:p w:rsidR="00C7040C" w:rsidRDefault="00C7040C" w:rsidP="00373437">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АНАЛИЗ РАСХОДОВ БЮДЖЕТА МУНИЦИПАЛЬНОГО РАЙОНА</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Фактические расходы бюджета муниципального района за 2024 год составили 432 806,1 тыс. рублей, что составляет 97,3% от плановых назначений.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За 2024 год 85,2 % расходов бюджета муниципального района (368 615,2 тыс. рублей) осуществлялись в рамках муниципальных программ, охватывающих все сферы деятельности муниципального образования, всего реализовано 19 муниципальных программ, в т.ч. 3 программы состоят из подпрограмм.</w:t>
      </w:r>
    </w:p>
    <w:p w:rsidR="00C7040C" w:rsidRDefault="00BE72F6" w:rsidP="00BE72F6">
      <w:pPr>
        <w:rPr>
          <w:rFonts w:ascii="Times New Roman" w:hAnsi="Times New Roman"/>
          <w:sz w:val="11"/>
          <w:szCs w:val="11"/>
        </w:rPr>
      </w:pPr>
      <w:r w:rsidRPr="00BE72F6">
        <w:rPr>
          <w:rFonts w:ascii="Times New Roman" w:hAnsi="Times New Roman"/>
          <w:sz w:val="11"/>
          <w:szCs w:val="11"/>
        </w:rPr>
        <w:t>Непрограммные расходы составляют 14,8% от общих расходов.</w:t>
      </w:r>
    </w:p>
    <w:p w:rsidR="00C7040C" w:rsidRDefault="00C7040C" w:rsidP="00373437">
      <w:pPr>
        <w:rPr>
          <w:rFonts w:ascii="Times New Roman" w:hAnsi="Times New Roman"/>
          <w:sz w:val="11"/>
          <w:szCs w:val="11"/>
        </w:rPr>
      </w:pPr>
    </w:p>
    <w:tbl>
      <w:tblPr>
        <w:tblW w:w="5000" w:type="pct"/>
        <w:tblLook w:val="04A0" w:firstRow="1" w:lastRow="0" w:firstColumn="1" w:lastColumn="0" w:noHBand="0" w:noVBand="1"/>
      </w:tblPr>
      <w:tblGrid>
        <w:gridCol w:w="523"/>
        <w:gridCol w:w="2067"/>
        <w:gridCol w:w="871"/>
        <w:gridCol w:w="871"/>
        <w:gridCol w:w="845"/>
      </w:tblGrid>
      <w:tr w:rsidR="00BE72F6" w:rsidRPr="00BE72F6" w:rsidTr="00BE72F6">
        <w:trPr>
          <w:trHeight w:val="20"/>
        </w:trPr>
        <w:tc>
          <w:tcPr>
            <w:tcW w:w="308" w:type="pct"/>
            <w:tcBorders>
              <w:top w:val="single" w:sz="4" w:space="0" w:color="auto"/>
              <w:left w:val="single" w:sz="4" w:space="0" w:color="auto"/>
              <w:bottom w:val="single" w:sz="4" w:space="0" w:color="auto"/>
              <w:right w:val="single" w:sz="4" w:space="0" w:color="auto"/>
            </w:tcBorders>
            <w:shd w:val="clear" w:color="808080" w:fill="D9D9D9"/>
            <w:noWrap/>
            <w:vAlign w:val="center"/>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 п/п</w:t>
            </w:r>
          </w:p>
        </w:tc>
        <w:tc>
          <w:tcPr>
            <w:tcW w:w="2513" w:type="pct"/>
            <w:tcBorders>
              <w:top w:val="single" w:sz="4" w:space="0" w:color="auto"/>
              <w:left w:val="nil"/>
              <w:bottom w:val="single" w:sz="4" w:space="0" w:color="auto"/>
              <w:right w:val="single" w:sz="4" w:space="0" w:color="auto"/>
            </w:tcBorders>
            <w:shd w:val="clear" w:color="808080" w:fill="D9D9D9"/>
            <w:vAlign w:val="center"/>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Наименование показателя</w:t>
            </w:r>
          </w:p>
        </w:tc>
        <w:tc>
          <w:tcPr>
            <w:tcW w:w="735" w:type="pct"/>
            <w:tcBorders>
              <w:top w:val="single" w:sz="4" w:space="0" w:color="auto"/>
              <w:left w:val="nil"/>
              <w:bottom w:val="single" w:sz="4" w:space="0" w:color="auto"/>
              <w:right w:val="single" w:sz="4" w:space="0" w:color="auto"/>
            </w:tcBorders>
            <w:shd w:val="clear" w:color="808080" w:fill="D9D9D9"/>
            <w:vAlign w:val="center"/>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Уточненный план на 2024г. (тыс.рублей)</w:t>
            </w:r>
          </w:p>
        </w:tc>
        <w:tc>
          <w:tcPr>
            <w:tcW w:w="735" w:type="pct"/>
            <w:tcBorders>
              <w:top w:val="single" w:sz="4" w:space="0" w:color="auto"/>
              <w:left w:val="nil"/>
              <w:bottom w:val="single" w:sz="4" w:space="0" w:color="auto"/>
              <w:right w:val="single" w:sz="4" w:space="0" w:color="auto"/>
            </w:tcBorders>
            <w:shd w:val="clear" w:color="808080" w:fill="D9D9D9"/>
            <w:vAlign w:val="center"/>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Исполнено на 01.01.2025г. (тыс.рублей)</w:t>
            </w:r>
          </w:p>
        </w:tc>
        <w:tc>
          <w:tcPr>
            <w:tcW w:w="710" w:type="pct"/>
            <w:tcBorders>
              <w:top w:val="single" w:sz="4" w:space="0" w:color="auto"/>
              <w:left w:val="nil"/>
              <w:bottom w:val="single" w:sz="4" w:space="0" w:color="auto"/>
              <w:right w:val="single" w:sz="4" w:space="0" w:color="auto"/>
            </w:tcBorders>
            <w:shd w:val="clear" w:color="808080" w:fill="D9D9D9"/>
            <w:vAlign w:val="center"/>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 исполнения к уточн.плану 2024г.</w:t>
            </w:r>
          </w:p>
        </w:tc>
      </w:tr>
      <w:tr w:rsidR="00BE72F6" w:rsidRPr="00BE72F6" w:rsidTr="00BE72F6">
        <w:trPr>
          <w:trHeight w:val="20"/>
        </w:trPr>
        <w:tc>
          <w:tcPr>
            <w:tcW w:w="308" w:type="pct"/>
            <w:tcBorders>
              <w:top w:val="nil"/>
              <w:left w:val="single" w:sz="8" w:space="0" w:color="000000"/>
              <w:bottom w:val="single" w:sz="8" w:space="0" w:color="000000"/>
              <w:right w:val="nil"/>
            </w:tcBorders>
            <w:shd w:val="clear" w:color="FFFFCC"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w:t>
            </w:r>
          </w:p>
        </w:tc>
        <w:tc>
          <w:tcPr>
            <w:tcW w:w="2513" w:type="pct"/>
            <w:tcBorders>
              <w:top w:val="nil"/>
              <w:left w:val="single" w:sz="4" w:space="0" w:color="000000"/>
              <w:bottom w:val="single" w:sz="4" w:space="0" w:color="000000"/>
              <w:right w:val="single" w:sz="4" w:space="0" w:color="000000"/>
            </w:tcBorders>
            <w:shd w:val="clear" w:color="FFFFCC" w:fill="FFFFFF"/>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2</w:t>
            </w:r>
          </w:p>
        </w:tc>
        <w:tc>
          <w:tcPr>
            <w:tcW w:w="735" w:type="pct"/>
            <w:tcBorders>
              <w:top w:val="nil"/>
              <w:left w:val="nil"/>
              <w:bottom w:val="single" w:sz="4" w:space="0" w:color="000000"/>
              <w:right w:val="single" w:sz="4" w:space="0" w:color="000000"/>
            </w:tcBorders>
            <w:shd w:val="clear" w:color="FFFFCC" w:fill="FFFFFF"/>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3</w:t>
            </w:r>
          </w:p>
        </w:tc>
        <w:tc>
          <w:tcPr>
            <w:tcW w:w="735" w:type="pct"/>
            <w:tcBorders>
              <w:top w:val="nil"/>
              <w:left w:val="nil"/>
              <w:bottom w:val="single" w:sz="4" w:space="0" w:color="000000"/>
              <w:right w:val="single" w:sz="4" w:space="0" w:color="000000"/>
            </w:tcBorders>
            <w:shd w:val="clear" w:color="FFFFCC" w:fill="FFFFFF"/>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4</w:t>
            </w:r>
          </w:p>
        </w:tc>
        <w:tc>
          <w:tcPr>
            <w:tcW w:w="710" w:type="pct"/>
            <w:tcBorders>
              <w:top w:val="nil"/>
              <w:left w:val="nil"/>
              <w:bottom w:val="single" w:sz="4" w:space="0" w:color="000000"/>
              <w:right w:val="single" w:sz="4" w:space="0" w:color="000000"/>
            </w:tcBorders>
            <w:shd w:val="clear" w:color="FFFFCC" w:fill="FFFFFF"/>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5</w:t>
            </w:r>
          </w:p>
        </w:tc>
      </w:tr>
      <w:tr w:rsidR="00BE72F6" w:rsidRPr="00BE72F6" w:rsidTr="00BE72F6">
        <w:trPr>
          <w:trHeight w:val="20"/>
        </w:trPr>
        <w:tc>
          <w:tcPr>
            <w:tcW w:w="308" w:type="pct"/>
            <w:tcBorders>
              <w:top w:val="single" w:sz="4" w:space="0" w:color="000000"/>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239 030,8</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234 273,4</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98,0</w:t>
            </w:r>
          </w:p>
        </w:tc>
      </w:tr>
      <w:tr w:rsidR="00BE72F6" w:rsidRPr="00BE72F6" w:rsidTr="00BE72F6">
        <w:trPr>
          <w:trHeight w:val="20"/>
        </w:trPr>
        <w:tc>
          <w:tcPr>
            <w:tcW w:w="308" w:type="pct"/>
            <w:tcBorders>
              <w:top w:val="single" w:sz="4" w:space="0" w:color="000000"/>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2.</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1 928,7</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1 928,6</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single" w:sz="4" w:space="0" w:color="000000"/>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3.</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 xml:space="preserve">Муниципальная программа "Развитие культуры в Чухломском муниципальном района Костромской области» </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48 692,5</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48 445,7</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99,5</w:t>
            </w:r>
          </w:p>
        </w:tc>
      </w:tr>
      <w:tr w:rsidR="00BE72F6" w:rsidRPr="00BE72F6" w:rsidTr="00BE72F6">
        <w:trPr>
          <w:trHeight w:val="20"/>
        </w:trPr>
        <w:tc>
          <w:tcPr>
            <w:tcW w:w="308" w:type="pct"/>
            <w:tcBorders>
              <w:top w:val="single" w:sz="4" w:space="0" w:color="000000"/>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4.</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392,6</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392,6</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5.</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 xml:space="preserve"> Муниципальная программа «Развитие физической культуры и спорта в Чухломском муниципальном районе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305,0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249,6</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81,8</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6.</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55,0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34,1</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62,0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7.</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328,0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328,0</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8.</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61,8</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61,8</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9.</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12,0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12,0</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10.</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 xml:space="preserve">Муниципальная программа "Ремонт и содержание автомобильных дорог на территории Чухломского </w:t>
            </w:r>
            <w:r w:rsidRPr="00BE72F6">
              <w:rPr>
                <w:rFonts w:ascii="Times New Roman" w:hAnsi="Times New Roman"/>
                <w:sz w:val="12"/>
                <w:szCs w:val="12"/>
              </w:rPr>
              <w:t>муниципального района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27 414,0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23 679,3</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86,4</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11.</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30,0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30,0</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12.</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15,0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15,0</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13.</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14.</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45 164,8</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44 945,2</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99,5</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15.</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99,5</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99,5</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16.</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1 318,3</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1 318,3</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17.</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7 542,9</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7 541,0</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18.</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3 016,9</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3 016,9</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100,0</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19</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2 285,2</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2 144,2</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93,8</w:t>
            </w:r>
          </w:p>
        </w:tc>
      </w:tr>
      <w:tr w:rsidR="00BE72F6" w:rsidRPr="00BE72F6" w:rsidTr="00BE72F6">
        <w:trPr>
          <w:trHeight w:val="20"/>
        </w:trPr>
        <w:tc>
          <w:tcPr>
            <w:tcW w:w="308" w:type="pct"/>
            <w:tcBorders>
              <w:top w:val="nil"/>
              <w:left w:val="single" w:sz="4" w:space="0" w:color="000000"/>
              <w:bottom w:val="single" w:sz="4" w:space="0" w:color="000000"/>
              <w:right w:val="nil"/>
            </w:tcBorders>
            <w:shd w:val="clear" w:color="CCCCFF" w:fill="FFFFFF"/>
            <w:noWrap/>
            <w:vAlign w:val="bottom"/>
            <w:hideMark/>
          </w:tcPr>
          <w:p w:rsidR="00BE72F6" w:rsidRPr="00BE72F6" w:rsidRDefault="00BE72F6" w:rsidP="00B30AC1">
            <w:pPr>
              <w:jc w:val="center"/>
              <w:rPr>
                <w:rFonts w:ascii="Times New Roman" w:hAnsi="Times New Roman"/>
                <w:sz w:val="12"/>
                <w:szCs w:val="12"/>
              </w:rPr>
            </w:pPr>
            <w:r w:rsidRPr="00BE72F6">
              <w:rPr>
                <w:rFonts w:ascii="Times New Roman" w:hAnsi="Times New Roman"/>
                <w:sz w:val="12"/>
                <w:szCs w:val="12"/>
              </w:rPr>
              <w:t> </w:t>
            </w:r>
          </w:p>
        </w:tc>
        <w:tc>
          <w:tcPr>
            <w:tcW w:w="2513" w:type="pct"/>
            <w:tcBorders>
              <w:top w:val="nil"/>
              <w:left w:val="single" w:sz="4" w:space="0" w:color="000000"/>
              <w:bottom w:val="single" w:sz="4" w:space="0" w:color="000000"/>
              <w:right w:val="single" w:sz="4" w:space="0" w:color="000000"/>
            </w:tcBorders>
            <w:shd w:val="clear" w:color="CCCCFF" w:fill="FFFFFF"/>
            <w:vAlign w:val="bottom"/>
            <w:hideMark/>
          </w:tcPr>
          <w:p w:rsidR="00BE72F6" w:rsidRPr="00BE72F6" w:rsidRDefault="00BE72F6" w:rsidP="00B30AC1">
            <w:pPr>
              <w:rPr>
                <w:rFonts w:ascii="Times New Roman" w:hAnsi="Times New Roman"/>
                <w:sz w:val="12"/>
                <w:szCs w:val="12"/>
              </w:rPr>
            </w:pPr>
            <w:r w:rsidRPr="00BE72F6">
              <w:rPr>
                <w:rFonts w:ascii="Times New Roman" w:hAnsi="Times New Roman"/>
                <w:sz w:val="12"/>
                <w:szCs w:val="12"/>
              </w:rPr>
              <w:t>Итого</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377 793,0</w:t>
            </w:r>
          </w:p>
        </w:tc>
        <w:tc>
          <w:tcPr>
            <w:tcW w:w="735"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368 615,2</w:t>
            </w:r>
          </w:p>
        </w:tc>
        <w:tc>
          <w:tcPr>
            <w:tcW w:w="710" w:type="pct"/>
            <w:tcBorders>
              <w:top w:val="nil"/>
              <w:left w:val="nil"/>
              <w:bottom w:val="single" w:sz="4" w:space="0" w:color="000000"/>
              <w:right w:val="single" w:sz="4" w:space="0" w:color="000000"/>
            </w:tcBorders>
            <w:shd w:val="clear" w:color="CCCCFF" w:fill="FFFFFF"/>
            <w:noWrap/>
            <w:vAlign w:val="bottom"/>
            <w:hideMark/>
          </w:tcPr>
          <w:p w:rsidR="00BE72F6" w:rsidRPr="00BE72F6" w:rsidRDefault="00BE72F6" w:rsidP="00B30AC1">
            <w:pPr>
              <w:jc w:val="right"/>
              <w:rPr>
                <w:rFonts w:ascii="Times New Roman" w:hAnsi="Times New Roman"/>
                <w:sz w:val="12"/>
                <w:szCs w:val="12"/>
              </w:rPr>
            </w:pPr>
            <w:r w:rsidRPr="00BE72F6">
              <w:rPr>
                <w:rFonts w:ascii="Times New Roman" w:hAnsi="Times New Roman"/>
                <w:sz w:val="12"/>
                <w:szCs w:val="12"/>
              </w:rPr>
              <w:t>97,6</w:t>
            </w:r>
          </w:p>
        </w:tc>
      </w:tr>
    </w:tbl>
    <w:p w:rsidR="00C7040C" w:rsidRDefault="00C7040C" w:rsidP="00373437">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По итогам 2024 года из реализуемых программ наиболее финансовоёмкими являются следующие муниципальные программы: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«Развитие системы образования Чухломского муниципального района» (234 273,4 тыс. рублей, или 63,6% от общего объема расходов по муниципальным программам);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«Развитие культуры в Чухломском муниципальном районе Костромской области» (48 445,7 тыс. рублей, или 13,1%);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«Управление муниципальными финансами и муниципальным долгом Чухломского муниципального района Костромской области» (44 945,2 тыс. рублей, или 12,2%).</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разрезе отраслей исполнение бюджета характеризуется следующим образом:</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Исполнение муниципального бюджета в разрезе отраслевых структур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отражено в таблице №4.</w:t>
      </w:r>
    </w:p>
    <w:p w:rsidR="00BE72F6" w:rsidRDefault="00BE72F6" w:rsidP="00BE72F6">
      <w:pPr>
        <w:rPr>
          <w:rFonts w:ascii="Times New Roman" w:hAnsi="Times New Roman"/>
          <w:sz w:val="11"/>
          <w:szCs w:val="11"/>
        </w:rPr>
      </w:pPr>
      <w:r w:rsidRPr="00BE72F6">
        <w:rPr>
          <w:rFonts w:ascii="Times New Roman" w:hAnsi="Times New Roman"/>
          <w:sz w:val="11"/>
          <w:szCs w:val="11"/>
        </w:rPr>
        <w:t>Таблица №4</w:t>
      </w:r>
    </w:p>
    <w:p w:rsidR="00BE72F6" w:rsidRDefault="00BE72F6" w:rsidP="00373437">
      <w:pPr>
        <w:rPr>
          <w:rFonts w:ascii="Times New Roman" w:hAnsi="Times New Roman"/>
          <w:sz w:val="11"/>
          <w:szCs w:val="11"/>
        </w:rPr>
      </w:pPr>
    </w:p>
    <w:tbl>
      <w:tblPr>
        <w:tblW w:w="5000" w:type="pct"/>
        <w:tblLook w:val="0000" w:firstRow="0" w:lastRow="0" w:firstColumn="0" w:lastColumn="0" w:noHBand="0" w:noVBand="0"/>
      </w:tblPr>
      <w:tblGrid>
        <w:gridCol w:w="1824"/>
        <w:gridCol w:w="895"/>
        <w:gridCol w:w="895"/>
        <w:gridCol w:w="840"/>
        <w:gridCol w:w="723"/>
      </w:tblGrid>
      <w:tr w:rsidR="00BE72F6" w:rsidRPr="00BE72F6" w:rsidTr="00BE72F6">
        <w:trPr>
          <w:trHeight w:val="20"/>
        </w:trPr>
        <w:tc>
          <w:tcPr>
            <w:tcW w:w="2183" w:type="pct"/>
            <w:tcBorders>
              <w:top w:val="single" w:sz="8" w:space="0" w:color="000000"/>
              <w:left w:val="single" w:sz="8" w:space="0" w:color="000000"/>
              <w:bottom w:val="single" w:sz="4" w:space="0" w:color="000000"/>
            </w:tcBorders>
            <w:shd w:val="clear" w:color="auto" w:fill="D9D9D9"/>
            <w:vAlign w:val="center"/>
          </w:tcPr>
          <w:p w:rsidR="00BE72F6" w:rsidRPr="00BE72F6" w:rsidRDefault="00BE72F6" w:rsidP="00B30AC1">
            <w:pPr>
              <w:snapToGrid w:val="0"/>
              <w:ind w:firstLine="567"/>
              <w:jc w:val="right"/>
              <w:textAlignment w:val="baseline"/>
              <w:rPr>
                <w:rFonts w:ascii="Times New Roman" w:hAnsi="Times New Roman"/>
                <w:bCs/>
                <w:kern w:val="1"/>
                <w:sz w:val="12"/>
                <w:szCs w:val="12"/>
                <w:lang w:eastAsia="ar-SA"/>
              </w:rPr>
            </w:pPr>
          </w:p>
          <w:p w:rsidR="00BE72F6" w:rsidRPr="00BE72F6" w:rsidRDefault="00BE72F6" w:rsidP="00B30AC1">
            <w:pPr>
              <w:jc w:val="center"/>
              <w:rPr>
                <w:rFonts w:ascii="Times New Roman" w:hAnsi="Times New Roman"/>
                <w:kern w:val="1"/>
                <w:sz w:val="12"/>
                <w:szCs w:val="12"/>
                <w:lang w:eastAsia="ar-SA"/>
              </w:rPr>
            </w:pPr>
          </w:p>
          <w:p w:rsidR="00BE72F6" w:rsidRPr="00BE72F6" w:rsidRDefault="00BE72F6" w:rsidP="00B30AC1">
            <w:pPr>
              <w:jc w:val="center"/>
              <w:rPr>
                <w:rFonts w:ascii="Times New Roman" w:hAnsi="Times New Roman"/>
                <w:kern w:val="1"/>
                <w:sz w:val="12"/>
                <w:szCs w:val="12"/>
                <w:lang w:eastAsia="ar-SA"/>
              </w:rPr>
            </w:pPr>
          </w:p>
        </w:tc>
        <w:tc>
          <w:tcPr>
            <w:tcW w:w="704" w:type="pct"/>
            <w:tcBorders>
              <w:top w:val="single" w:sz="8" w:space="0" w:color="000000"/>
              <w:left w:val="single" w:sz="4" w:space="0" w:color="000000"/>
              <w:bottom w:val="single" w:sz="4" w:space="0" w:color="000000"/>
            </w:tcBorders>
            <w:shd w:val="clear" w:color="auto" w:fill="D9D9D9"/>
            <w:vAlign w:val="center"/>
          </w:tcPr>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Уточненный план на 2024 год, (тыс.рублей.)</w:t>
            </w:r>
          </w:p>
        </w:tc>
        <w:tc>
          <w:tcPr>
            <w:tcW w:w="775" w:type="pct"/>
            <w:tcBorders>
              <w:top w:val="single" w:sz="8" w:space="0" w:color="000000"/>
              <w:left w:val="single" w:sz="4" w:space="0" w:color="000000"/>
              <w:bottom w:val="single" w:sz="4" w:space="0" w:color="000000"/>
            </w:tcBorders>
            <w:shd w:val="clear" w:color="auto" w:fill="D9D9D9"/>
            <w:vAlign w:val="center"/>
          </w:tcPr>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Исполнено по состоянию на 01.01.2025 г., (тыс.рублей.)</w:t>
            </w:r>
          </w:p>
        </w:tc>
        <w:tc>
          <w:tcPr>
            <w:tcW w:w="704" w:type="pct"/>
            <w:tcBorders>
              <w:top w:val="single" w:sz="8" w:space="0" w:color="000000"/>
              <w:left w:val="single" w:sz="4" w:space="0" w:color="000000"/>
              <w:bottom w:val="single" w:sz="4" w:space="0" w:color="000000"/>
              <w:right w:val="single" w:sz="8" w:space="0" w:color="000000"/>
            </w:tcBorders>
            <w:shd w:val="clear" w:color="auto" w:fill="D9D9D9"/>
            <w:vAlign w:val="center"/>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kern w:val="1"/>
                <w:sz w:val="12"/>
                <w:szCs w:val="12"/>
                <w:lang w:eastAsia="ar-SA"/>
              </w:rPr>
              <w:t>% исполнения к уточн.плану на 2024г.</w:t>
            </w:r>
          </w:p>
        </w:tc>
        <w:tc>
          <w:tcPr>
            <w:tcW w:w="634" w:type="pct"/>
            <w:tcBorders>
              <w:top w:val="single" w:sz="8" w:space="0" w:color="000000"/>
              <w:left w:val="single" w:sz="4" w:space="0" w:color="000000"/>
              <w:bottom w:val="single" w:sz="4" w:space="0" w:color="000000"/>
              <w:right w:val="single" w:sz="8" w:space="0" w:color="000000"/>
            </w:tcBorders>
            <w:shd w:val="clear" w:color="auto" w:fill="D9D9D9"/>
          </w:tcPr>
          <w:p w:rsidR="00BE72F6" w:rsidRPr="00BE72F6" w:rsidRDefault="00BE72F6" w:rsidP="00B30AC1">
            <w:pPr>
              <w:jc w:val="center"/>
              <w:rPr>
                <w:rFonts w:ascii="Times New Roman" w:hAnsi="Times New Roman"/>
                <w:kern w:val="1"/>
                <w:sz w:val="12"/>
                <w:szCs w:val="12"/>
                <w:lang w:eastAsia="ar-SA"/>
              </w:rPr>
            </w:pPr>
          </w:p>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Удельный вес от общих расходов за 2024 год,%</w:t>
            </w:r>
          </w:p>
        </w:tc>
      </w:tr>
      <w:tr w:rsidR="00BE72F6" w:rsidRPr="00BE72F6" w:rsidTr="00BE72F6">
        <w:trPr>
          <w:trHeight w:val="20"/>
        </w:trPr>
        <w:tc>
          <w:tcPr>
            <w:tcW w:w="2183" w:type="pct"/>
            <w:tcBorders>
              <w:left w:val="single" w:sz="8" w:space="0" w:color="000000"/>
              <w:bottom w:val="single" w:sz="8" w:space="0" w:color="000000"/>
            </w:tcBorders>
            <w:shd w:val="clear" w:color="auto" w:fill="FFFFFF"/>
            <w:vAlign w:val="center"/>
          </w:tcPr>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1</w:t>
            </w:r>
          </w:p>
        </w:tc>
        <w:tc>
          <w:tcPr>
            <w:tcW w:w="704" w:type="pct"/>
            <w:tcBorders>
              <w:left w:val="single" w:sz="4" w:space="0" w:color="000000"/>
              <w:bottom w:val="single" w:sz="8" w:space="0" w:color="000000"/>
            </w:tcBorders>
            <w:shd w:val="clear" w:color="auto" w:fill="F2F2F2"/>
            <w:vAlign w:val="center"/>
          </w:tcPr>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2</w:t>
            </w:r>
          </w:p>
        </w:tc>
        <w:tc>
          <w:tcPr>
            <w:tcW w:w="775" w:type="pct"/>
            <w:tcBorders>
              <w:left w:val="single" w:sz="4" w:space="0" w:color="000000"/>
              <w:bottom w:val="single" w:sz="8" w:space="0" w:color="000000"/>
            </w:tcBorders>
            <w:shd w:val="clear" w:color="auto" w:fill="F2F2F2"/>
            <w:vAlign w:val="center"/>
          </w:tcPr>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3</w:t>
            </w:r>
          </w:p>
        </w:tc>
        <w:tc>
          <w:tcPr>
            <w:tcW w:w="704" w:type="pct"/>
            <w:tcBorders>
              <w:left w:val="single" w:sz="4" w:space="0" w:color="000000"/>
              <w:bottom w:val="single" w:sz="8" w:space="0" w:color="000000"/>
              <w:right w:val="single" w:sz="8" w:space="0" w:color="000000"/>
            </w:tcBorders>
            <w:shd w:val="clear" w:color="auto" w:fill="F2F2F2"/>
            <w:vAlign w:val="center"/>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kern w:val="1"/>
                <w:sz w:val="12"/>
                <w:szCs w:val="12"/>
                <w:lang w:eastAsia="ar-SA"/>
              </w:rPr>
              <w:t>4</w:t>
            </w:r>
          </w:p>
        </w:tc>
        <w:tc>
          <w:tcPr>
            <w:tcW w:w="634" w:type="pct"/>
            <w:tcBorders>
              <w:left w:val="single" w:sz="4" w:space="0" w:color="000000"/>
              <w:bottom w:val="single" w:sz="8" w:space="0" w:color="000000"/>
              <w:right w:val="single" w:sz="8" w:space="0" w:color="000000"/>
            </w:tcBorders>
            <w:shd w:val="clear" w:color="auto" w:fill="F2F2F2"/>
          </w:tcPr>
          <w:p w:rsidR="00BE72F6" w:rsidRPr="00BE72F6" w:rsidRDefault="00BE72F6" w:rsidP="00B30AC1">
            <w:pPr>
              <w:jc w:val="center"/>
              <w:rPr>
                <w:rFonts w:ascii="Times New Roman" w:hAnsi="Times New Roman"/>
                <w:kern w:val="1"/>
                <w:sz w:val="12"/>
                <w:szCs w:val="12"/>
                <w:lang w:eastAsia="ar-SA"/>
              </w:rPr>
            </w:pPr>
            <w:r w:rsidRPr="00BE72F6">
              <w:rPr>
                <w:rFonts w:ascii="Times New Roman" w:hAnsi="Times New Roman"/>
                <w:kern w:val="1"/>
                <w:sz w:val="12"/>
                <w:szCs w:val="12"/>
                <w:lang w:eastAsia="ar-SA"/>
              </w:rPr>
              <w:t>5</w:t>
            </w:r>
          </w:p>
        </w:tc>
      </w:tr>
      <w:tr w:rsidR="00BE72F6" w:rsidRPr="00BE72F6" w:rsidTr="00BE72F6">
        <w:trPr>
          <w:trHeight w:val="20"/>
        </w:trPr>
        <w:tc>
          <w:tcPr>
            <w:tcW w:w="2183" w:type="pct"/>
            <w:tcBorders>
              <w:left w:val="single" w:sz="8" w:space="0" w:color="000000"/>
              <w:bottom w:val="single" w:sz="8" w:space="0" w:color="000000"/>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Общегосударственные вопросы</w:t>
            </w:r>
          </w:p>
        </w:tc>
        <w:tc>
          <w:tcPr>
            <w:tcW w:w="704" w:type="pct"/>
            <w:tcBorders>
              <w:left w:val="single" w:sz="4" w:space="0" w:color="000000"/>
              <w:bottom w:val="single" w:sz="4" w:space="0" w:color="auto"/>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66 653,2</w:t>
            </w:r>
          </w:p>
        </w:tc>
        <w:tc>
          <w:tcPr>
            <w:tcW w:w="775" w:type="pct"/>
            <w:tcBorders>
              <w:left w:val="single" w:sz="8" w:space="0" w:color="000000"/>
              <w:bottom w:val="single" w:sz="4" w:space="0" w:color="auto"/>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64 102,3</w:t>
            </w:r>
          </w:p>
        </w:tc>
        <w:tc>
          <w:tcPr>
            <w:tcW w:w="704" w:type="pct"/>
            <w:tcBorders>
              <w:left w:val="single" w:sz="8" w:space="0" w:color="000000"/>
              <w:bottom w:val="single" w:sz="4" w:space="0" w:color="auto"/>
              <w:righ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96,2</w:t>
            </w:r>
          </w:p>
        </w:tc>
        <w:tc>
          <w:tcPr>
            <w:tcW w:w="634" w:type="pct"/>
            <w:tcBorders>
              <w:left w:val="single" w:sz="8" w:space="0" w:color="000000"/>
              <w:bottom w:val="single" w:sz="4" w:space="0" w:color="auto"/>
              <w:right w:val="single" w:sz="8" w:space="0" w:color="000000"/>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14,34</w:t>
            </w:r>
          </w:p>
        </w:tc>
      </w:tr>
      <w:tr w:rsidR="00BE72F6" w:rsidRPr="00BE72F6" w:rsidTr="00BE72F6">
        <w:trPr>
          <w:trHeight w:val="20"/>
        </w:trPr>
        <w:tc>
          <w:tcPr>
            <w:tcW w:w="2183" w:type="pct"/>
            <w:tcBorders>
              <w:top w:val="single" w:sz="8" w:space="0" w:color="000000"/>
              <w:left w:val="single" w:sz="8" w:space="0" w:color="000000"/>
              <w:bottom w:val="single" w:sz="8" w:space="0" w:color="000000"/>
            </w:tcBorders>
            <w:shd w:val="clear" w:color="auto" w:fill="auto"/>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Национальная безопасность и правоохранительная деятельность</w:t>
            </w:r>
          </w:p>
        </w:tc>
        <w:tc>
          <w:tcPr>
            <w:tcW w:w="704" w:type="pct"/>
            <w:tcBorders>
              <w:top w:val="single" w:sz="4" w:space="0" w:color="auto"/>
              <w:left w:val="single" w:sz="4" w:space="0" w:color="auto"/>
              <w:bottom w:val="single" w:sz="4" w:space="0" w:color="auto"/>
              <w:right w:val="single" w:sz="4" w:space="0" w:color="auto"/>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3034,1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2903,3</w:t>
            </w:r>
          </w:p>
        </w:tc>
        <w:tc>
          <w:tcPr>
            <w:tcW w:w="704" w:type="pct"/>
            <w:tcBorders>
              <w:top w:val="single" w:sz="4" w:space="0" w:color="auto"/>
              <w:left w:val="single" w:sz="4" w:space="0" w:color="auto"/>
              <w:bottom w:val="single" w:sz="4" w:space="0" w:color="auto"/>
              <w:right w:val="single" w:sz="4" w:space="0" w:color="auto"/>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95,7</w:t>
            </w:r>
          </w:p>
        </w:tc>
        <w:tc>
          <w:tcPr>
            <w:tcW w:w="634" w:type="pct"/>
            <w:tcBorders>
              <w:top w:val="single" w:sz="4" w:space="0" w:color="auto"/>
              <w:left w:val="single" w:sz="4" w:space="0" w:color="auto"/>
              <w:bottom w:val="single" w:sz="4" w:space="0" w:color="auto"/>
              <w:right w:val="single" w:sz="4" w:space="0" w:color="auto"/>
            </w:tcBorders>
          </w:tcPr>
          <w:p w:rsidR="00BE72F6" w:rsidRPr="00BE72F6" w:rsidRDefault="00BE72F6" w:rsidP="00B30AC1">
            <w:pPr>
              <w:jc w:val="center"/>
              <w:rPr>
                <w:rFonts w:ascii="Times New Roman" w:eastAsia="SimSun" w:hAnsi="Times New Roman"/>
                <w:kern w:val="1"/>
                <w:sz w:val="12"/>
                <w:szCs w:val="12"/>
                <w:lang w:eastAsia="ar-SA"/>
              </w:rPr>
            </w:pPr>
          </w:p>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0,98</w:t>
            </w:r>
          </w:p>
        </w:tc>
      </w:tr>
      <w:tr w:rsidR="00BE72F6" w:rsidRPr="00BE72F6" w:rsidTr="00BE72F6">
        <w:trPr>
          <w:trHeight w:val="20"/>
        </w:trPr>
        <w:tc>
          <w:tcPr>
            <w:tcW w:w="2183" w:type="pct"/>
            <w:tcBorders>
              <w:top w:val="single" w:sz="8" w:space="0" w:color="000000"/>
              <w:left w:val="single" w:sz="8" w:space="0" w:color="000000"/>
              <w:bottom w:val="single" w:sz="4" w:space="0" w:color="auto"/>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Национальная экономика</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31 257,6</w:t>
            </w:r>
          </w:p>
        </w:tc>
        <w:tc>
          <w:tcPr>
            <w:tcW w:w="775" w:type="pct"/>
            <w:tcBorders>
              <w:top w:val="single" w:sz="4" w:space="0" w:color="auto"/>
              <w:left w:val="single" w:sz="4" w:space="0" w:color="auto"/>
              <w:bottom w:val="single" w:sz="4" w:space="0" w:color="auto"/>
              <w:right w:val="single" w:sz="4" w:space="0" w:color="auto"/>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27 417,8</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87,7</w:t>
            </w:r>
          </w:p>
        </w:tc>
        <w:tc>
          <w:tcPr>
            <w:tcW w:w="634" w:type="pct"/>
            <w:tcBorders>
              <w:top w:val="single" w:sz="4" w:space="0" w:color="auto"/>
              <w:left w:val="single" w:sz="4" w:space="0" w:color="auto"/>
              <w:bottom w:val="single" w:sz="4" w:space="0" w:color="auto"/>
              <w:right w:val="single" w:sz="4" w:space="0" w:color="auto"/>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6,18</w:t>
            </w:r>
          </w:p>
        </w:tc>
      </w:tr>
      <w:tr w:rsidR="00BE72F6" w:rsidRPr="00BE72F6" w:rsidTr="00BE72F6">
        <w:trPr>
          <w:trHeight w:val="20"/>
        </w:trPr>
        <w:tc>
          <w:tcPr>
            <w:tcW w:w="2183" w:type="pct"/>
            <w:tcBorders>
              <w:top w:val="single" w:sz="4" w:space="0" w:color="auto"/>
              <w:left w:val="single" w:sz="4" w:space="0" w:color="auto"/>
              <w:bottom w:val="single" w:sz="4" w:space="0" w:color="auto"/>
              <w:right w:val="single" w:sz="4" w:space="0" w:color="auto"/>
            </w:tcBorders>
            <w:shd w:val="clear" w:color="auto" w:fill="auto"/>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Жилищно-коммунальное хозяйство</w:t>
            </w:r>
          </w:p>
        </w:tc>
        <w:tc>
          <w:tcPr>
            <w:tcW w:w="704" w:type="pct"/>
            <w:tcBorders>
              <w:top w:val="single" w:sz="4" w:space="0" w:color="auto"/>
              <w:left w:val="single" w:sz="4" w:space="0" w:color="auto"/>
              <w:bottom w:val="single" w:sz="8" w:space="0" w:color="000000"/>
            </w:tcBorders>
            <w:shd w:val="clear" w:color="auto" w:fill="auto"/>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9 896,0</w:t>
            </w:r>
          </w:p>
        </w:tc>
        <w:tc>
          <w:tcPr>
            <w:tcW w:w="775" w:type="pct"/>
            <w:tcBorders>
              <w:top w:val="single" w:sz="4" w:space="0" w:color="auto"/>
              <w:left w:val="single" w:sz="8" w:space="0" w:color="000000"/>
              <w:bottom w:val="single" w:sz="8" w:space="0" w:color="000000"/>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9 894,1</w:t>
            </w:r>
          </w:p>
        </w:tc>
        <w:tc>
          <w:tcPr>
            <w:tcW w:w="704" w:type="pct"/>
            <w:tcBorders>
              <w:top w:val="single" w:sz="4" w:space="0" w:color="auto"/>
              <w:left w:val="single" w:sz="8" w:space="0" w:color="000000"/>
              <w:bottom w:val="single" w:sz="8" w:space="0" w:color="000000"/>
              <w:right w:val="single" w:sz="8" w:space="0" w:color="000000"/>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100,0</w:t>
            </w:r>
          </w:p>
        </w:tc>
        <w:tc>
          <w:tcPr>
            <w:tcW w:w="634" w:type="pct"/>
            <w:tcBorders>
              <w:top w:val="single" w:sz="4" w:space="0" w:color="auto"/>
              <w:left w:val="single" w:sz="8" w:space="0" w:color="000000"/>
              <w:bottom w:val="single" w:sz="8" w:space="0" w:color="000000"/>
              <w:right w:val="single" w:sz="8" w:space="0" w:color="000000"/>
            </w:tcBorders>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2,25</w:t>
            </w:r>
          </w:p>
        </w:tc>
      </w:tr>
      <w:tr w:rsidR="00BE72F6" w:rsidRPr="00BE72F6" w:rsidTr="00BE72F6">
        <w:trPr>
          <w:trHeight w:val="20"/>
        </w:trPr>
        <w:tc>
          <w:tcPr>
            <w:tcW w:w="2183" w:type="pct"/>
            <w:tcBorders>
              <w:top w:val="single" w:sz="4" w:space="0" w:color="auto"/>
              <w:left w:val="single" w:sz="4" w:space="0" w:color="auto"/>
              <w:bottom w:val="single" w:sz="4" w:space="0" w:color="auto"/>
              <w:right w:val="single" w:sz="4" w:space="0" w:color="auto"/>
            </w:tcBorders>
            <w:shd w:val="clear" w:color="auto" w:fill="auto"/>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Охрана окружающей среды</w:t>
            </w:r>
          </w:p>
        </w:tc>
        <w:tc>
          <w:tcPr>
            <w:tcW w:w="704" w:type="pct"/>
            <w:tcBorders>
              <w:left w:val="single" w:sz="4" w:space="0" w:color="auto"/>
              <w:bottom w:val="single" w:sz="8" w:space="0" w:color="000000"/>
            </w:tcBorders>
            <w:shd w:val="clear" w:color="auto" w:fill="auto"/>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152,6</w:t>
            </w:r>
          </w:p>
        </w:tc>
        <w:tc>
          <w:tcPr>
            <w:tcW w:w="775" w:type="pct"/>
            <w:tcBorders>
              <w:left w:val="single" w:sz="8" w:space="0" w:color="000000"/>
              <w:bottom w:val="single" w:sz="8" w:space="0" w:color="000000"/>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133,4</w:t>
            </w:r>
          </w:p>
        </w:tc>
        <w:tc>
          <w:tcPr>
            <w:tcW w:w="704" w:type="pct"/>
            <w:tcBorders>
              <w:left w:val="single" w:sz="8" w:space="0" w:color="000000"/>
              <w:bottom w:val="single" w:sz="8" w:space="0" w:color="000000"/>
              <w:right w:val="single" w:sz="8" w:space="0" w:color="000000"/>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87,4</w:t>
            </w:r>
          </w:p>
        </w:tc>
        <w:tc>
          <w:tcPr>
            <w:tcW w:w="634" w:type="pct"/>
            <w:tcBorders>
              <w:left w:val="single" w:sz="8" w:space="0" w:color="000000"/>
              <w:bottom w:val="single" w:sz="8" w:space="0" w:color="000000"/>
              <w:right w:val="single" w:sz="8" w:space="0" w:color="000000"/>
            </w:tcBorders>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0,03</w:t>
            </w:r>
          </w:p>
        </w:tc>
      </w:tr>
      <w:tr w:rsidR="00BE72F6" w:rsidRPr="00BE72F6" w:rsidTr="00BE72F6">
        <w:trPr>
          <w:trHeight w:val="20"/>
        </w:trPr>
        <w:tc>
          <w:tcPr>
            <w:tcW w:w="2183" w:type="pct"/>
            <w:tcBorders>
              <w:top w:val="single" w:sz="4" w:space="0" w:color="auto"/>
              <w:left w:val="single" w:sz="4" w:space="0" w:color="auto"/>
              <w:bottom w:val="single" w:sz="4" w:space="0" w:color="auto"/>
              <w:right w:val="single" w:sz="4" w:space="0" w:color="auto"/>
            </w:tcBorders>
            <w:shd w:val="clear" w:color="auto" w:fill="auto"/>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Образование</w:t>
            </w:r>
          </w:p>
        </w:tc>
        <w:tc>
          <w:tcPr>
            <w:tcW w:w="704" w:type="pct"/>
            <w:tcBorders>
              <w:top w:val="single" w:sz="8" w:space="0" w:color="000000"/>
              <w:left w:val="single" w:sz="4" w:space="0" w:color="auto"/>
              <w:bottom w:val="single" w:sz="8" w:space="0" w:color="000000"/>
            </w:tcBorders>
            <w:shd w:val="clear" w:color="auto" w:fill="auto"/>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251 524,0</w:t>
            </w:r>
          </w:p>
        </w:tc>
        <w:tc>
          <w:tcPr>
            <w:tcW w:w="775" w:type="pct"/>
            <w:tcBorders>
              <w:top w:val="single" w:sz="8" w:space="0" w:color="000000"/>
              <w:left w:val="single" w:sz="8" w:space="0" w:color="000000"/>
              <w:bottom w:val="single" w:sz="8" w:space="0" w:color="000000"/>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246 602,4</w:t>
            </w:r>
          </w:p>
        </w:tc>
        <w:tc>
          <w:tcPr>
            <w:tcW w:w="704" w:type="pct"/>
            <w:tcBorders>
              <w:top w:val="single" w:sz="8" w:space="0" w:color="000000"/>
              <w:left w:val="single" w:sz="8" w:space="0" w:color="000000"/>
              <w:bottom w:val="single" w:sz="8" w:space="0" w:color="000000"/>
              <w:right w:val="single" w:sz="8" w:space="0" w:color="000000"/>
            </w:tcBorders>
            <w:shd w:val="clear" w:color="auto" w:fill="auto"/>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98,0</w:t>
            </w:r>
          </w:p>
        </w:tc>
        <w:tc>
          <w:tcPr>
            <w:tcW w:w="634" w:type="pct"/>
            <w:tcBorders>
              <w:top w:val="single" w:sz="8" w:space="0" w:color="000000"/>
              <w:left w:val="single" w:sz="8" w:space="0" w:color="000000"/>
              <w:bottom w:val="single" w:sz="8" w:space="0" w:color="000000"/>
              <w:right w:val="single" w:sz="8" w:space="0" w:color="000000"/>
            </w:tcBorders>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56,46</w:t>
            </w:r>
          </w:p>
        </w:tc>
      </w:tr>
      <w:tr w:rsidR="00BE72F6" w:rsidRPr="00BE72F6" w:rsidTr="00BE72F6">
        <w:trPr>
          <w:trHeight w:val="20"/>
        </w:trPr>
        <w:tc>
          <w:tcPr>
            <w:tcW w:w="2183" w:type="pct"/>
            <w:tcBorders>
              <w:top w:val="single" w:sz="4" w:space="0" w:color="auto"/>
              <w:left w:val="single" w:sz="4" w:space="0" w:color="auto"/>
              <w:bottom w:val="single" w:sz="4" w:space="0" w:color="auto"/>
              <w:right w:val="single" w:sz="4" w:space="0" w:color="auto"/>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Культура , кинематография</w:t>
            </w:r>
          </w:p>
        </w:tc>
        <w:tc>
          <w:tcPr>
            <w:tcW w:w="704" w:type="pct"/>
            <w:tcBorders>
              <w:left w:val="single" w:sz="4" w:space="0" w:color="auto"/>
              <w:bottom w:val="single" w:sz="8" w:space="0" w:color="000000"/>
            </w:tcBorders>
            <w:shd w:val="clear" w:color="auto" w:fill="FFFFFF"/>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41 773,8</w:t>
            </w:r>
          </w:p>
        </w:tc>
        <w:tc>
          <w:tcPr>
            <w:tcW w:w="775" w:type="pct"/>
            <w:tcBorders>
              <w:left w:val="single" w:sz="8" w:space="0" w:color="000000"/>
              <w:bottom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41 295,2</w:t>
            </w:r>
          </w:p>
        </w:tc>
        <w:tc>
          <w:tcPr>
            <w:tcW w:w="704" w:type="pct"/>
            <w:tcBorders>
              <w:left w:val="single" w:sz="8" w:space="0" w:color="000000"/>
              <w:bottom w:val="single" w:sz="8" w:space="0" w:color="000000"/>
              <w:righ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98,9</w:t>
            </w:r>
          </w:p>
        </w:tc>
        <w:tc>
          <w:tcPr>
            <w:tcW w:w="634" w:type="pct"/>
            <w:tcBorders>
              <w:left w:val="single" w:sz="8" w:space="0" w:color="000000"/>
              <w:bottom w:val="single" w:sz="8" w:space="0" w:color="000000"/>
              <w:right w:val="single" w:sz="8" w:space="0" w:color="000000"/>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8,67</w:t>
            </w:r>
          </w:p>
        </w:tc>
      </w:tr>
      <w:tr w:rsidR="00BE72F6" w:rsidRPr="00BE72F6" w:rsidTr="00BE72F6">
        <w:trPr>
          <w:trHeight w:val="20"/>
        </w:trPr>
        <w:tc>
          <w:tcPr>
            <w:tcW w:w="2183" w:type="pct"/>
            <w:tcBorders>
              <w:top w:val="single" w:sz="4" w:space="0" w:color="auto"/>
              <w:left w:val="single" w:sz="8" w:space="0" w:color="000000"/>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Социальная политика</w:t>
            </w:r>
          </w:p>
        </w:tc>
        <w:tc>
          <w:tcPr>
            <w:tcW w:w="704" w:type="pct"/>
            <w:tcBorders>
              <w:left w:val="single" w:sz="4" w:space="0" w:color="000000"/>
            </w:tcBorders>
            <w:shd w:val="clear" w:color="auto" w:fill="FFFFFF"/>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721,7</w:t>
            </w:r>
          </w:p>
        </w:tc>
        <w:tc>
          <w:tcPr>
            <w:tcW w:w="775" w:type="pct"/>
            <w:tcBorders>
              <w:lef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669,3</w:t>
            </w:r>
          </w:p>
        </w:tc>
        <w:tc>
          <w:tcPr>
            <w:tcW w:w="704" w:type="pct"/>
            <w:tcBorders>
              <w:left w:val="single" w:sz="8" w:space="0" w:color="000000"/>
              <w:righ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92,7</w:t>
            </w:r>
          </w:p>
        </w:tc>
        <w:tc>
          <w:tcPr>
            <w:tcW w:w="634" w:type="pct"/>
            <w:tcBorders>
              <w:left w:val="single" w:sz="8" w:space="0" w:color="000000"/>
              <w:right w:val="single" w:sz="8" w:space="0" w:color="000000"/>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0,73</w:t>
            </w:r>
          </w:p>
        </w:tc>
      </w:tr>
      <w:tr w:rsidR="00BE72F6" w:rsidRPr="00BE72F6" w:rsidTr="00BE72F6">
        <w:trPr>
          <w:trHeight w:val="20"/>
        </w:trPr>
        <w:tc>
          <w:tcPr>
            <w:tcW w:w="2183" w:type="pct"/>
            <w:tcBorders>
              <w:top w:val="single" w:sz="8" w:space="0" w:color="000000"/>
              <w:left w:val="single" w:sz="8" w:space="0" w:color="000000"/>
              <w:bottom w:val="single" w:sz="8" w:space="0" w:color="000000"/>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Физическая культура и спорт</w:t>
            </w:r>
          </w:p>
        </w:tc>
        <w:tc>
          <w:tcPr>
            <w:tcW w:w="704" w:type="pct"/>
            <w:tcBorders>
              <w:top w:val="single" w:sz="8" w:space="0" w:color="000000"/>
              <w:left w:val="single" w:sz="4" w:space="0" w:color="000000"/>
              <w:bottom w:val="single" w:sz="8" w:space="0" w:color="000000"/>
            </w:tcBorders>
            <w:shd w:val="clear" w:color="auto" w:fill="FFFFFF"/>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305,0</w:t>
            </w:r>
          </w:p>
        </w:tc>
        <w:tc>
          <w:tcPr>
            <w:tcW w:w="775" w:type="pct"/>
            <w:tcBorders>
              <w:top w:val="single" w:sz="8" w:space="0" w:color="000000"/>
              <w:left w:val="single" w:sz="8" w:space="0" w:color="000000"/>
              <w:bottom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249,6</w:t>
            </w:r>
          </w:p>
        </w:tc>
        <w:tc>
          <w:tcPr>
            <w:tcW w:w="704" w:type="pct"/>
            <w:tcBorders>
              <w:top w:val="single" w:sz="8" w:space="0" w:color="000000"/>
              <w:left w:val="single" w:sz="8" w:space="0" w:color="000000"/>
              <w:bottom w:val="single" w:sz="8" w:space="0" w:color="000000"/>
              <w:righ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81,8</w:t>
            </w:r>
          </w:p>
        </w:tc>
        <w:tc>
          <w:tcPr>
            <w:tcW w:w="634" w:type="pct"/>
            <w:tcBorders>
              <w:top w:val="single" w:sz="8" w:space="0" w:color="000000"/>
              <w:left w:val="single" w:sz="8" w:space="0" w:color="000000"/>
              <w:bottom w:val="single" w:sz="8" w:space="0" w:color="000000"/>
              <w:right w:val="single" w:sz="8" w:space="0" w:color="000000"/>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0,05</w:t>
            </w:r>
          </w:p>
        </w:tc>
      </w:tr>
      <w:tr w:rsidR="00BE72F6" w:rsidRPr="00BE72F6" w:rsidTr="00BE72F6">
        <w:trPr>
          <w:trHeight w:val="20"/>
        </w:trPr>
        <w:tc>
          <w:tcPr>
            <w:tcW w:w="2183" w:type="pct"/>
            <w:tcBorders>
              <w:top w:val="single" w:sz="8" w:space="0" w:color="000000"/>
              <w:left w:val="single" w:sz="8" w:space="0" w:color="000000"/>
              <w:bottom w:val="single" w:sz="8" w:space="0" w:color="000000"/>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Обслуживание государственного (муниципального) долга</w:t>
            </w:r>
          </w:p>
        </w:tc>
        <w:tc>
          <w:tcPr>
            <w:tcW w:w="704" w:type="pct"/>
            <w:tcBorders>
              <w:top w:val="single" w:sz="8" w:space="0" w:color="000000"/>
              <w:left w:val="single" w:sz="4" w:space="0" w:color="000000"/>
              <w:bottom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12,0</w:t>
            </w:r>
          </w:p>
        </w:tc>
        <w:tc>
          <w:tcPr>
            <w:tcW w:w="775" w:type="pct"/>
            <w:tcBorders>
              <w:top w:val="single" w:sz="8" w:space="0" w:color="000000"/>
              <w:left w:val="single" w:sz="8" w:space="0" w:color="000000"/>
              <w:bottom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8,7</w:t>
            </w:r>
          </w:p>
        </w:tc>
        <w:tc>
          <w:tcPr>
            <w:tcW w:w="704" w:type="pct"/>
            <w:tcBorders>
              <w:top w:val="single" w:sz="8" w:space="0" w:color="000000"/>
              <w:left w:val="single" w:sz="8" w:space="0" w:color="000000"/>
              <w:bottom w:val="single" w:sz="8" w:space="0" w:color="000000"/>
              <w:righ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72,5</w:t>
            </w:r>
          </w:p>
        </w:tc>
        <w:tc>
          <w:tcPr>
            <w:tcW w:w="634" w:type="pct"/>
            <w:tcBorders>
              <w:top w:val="single" w:sz="8" w:space="0" w:color="000000"/>
              <w:left w:val="single" w:sz="8" w:space="0" w:color="000000"/>
              <w:bottom w:val="single" w:sz="8" w:space="0" w:color="000000"/>
              <w:right w:val="single" w:sz="8" w:space="0" w:color="000000"/>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p>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0,01</w:t>
            </w:r>
          </w:p>
        </w:tc>
      </w:tr>
      <w:tr w:rsidR="00BE72F6" w:rsidRPr="00BE72F6" w:rsidTr="00BE72F6">
        <w:trPr>
          <w:trHeight w:val="20"/>
        </w:trPr>
        <w:tc>
          <w:tcPr>
            <w:tcW w:w="2183" w:type="pct"/>
            <w:tcBorders>
              <w:top w:val="single" w:sz="8" w:space="0" w:color="000000"/>
              <w:left w:val="single" w:sz="8" w:space="0" w:color="000000"/>
            </w:tcBorders>
            <w:shd w:val="clear" w:color="auto" w:fill="FFFFFF"/>
            <w:vAlign w:val="bottom"/>
          </w:tcPr>
          <w:p w:rsidR="00BE72F6" w:rsidRPr="00BE72F6" w:rsidRDefault="00BE72F6" w:rsidP="00B30AC1">
            <w:pPr>
              <w:rPr>
                <w:rFonts w:ascii="Times New Roman" w:hAnsi="Times New Roman"/>
                <w:bCs/>
                <w:kern w:val="1"/>
                <w:sz w:val="12"/>
                <w:szCs w:val="12"/>
                <w:lang w:eastAsia="ar-SA"/>
              </w:rPr>
            </w:pPr>
            <w:r w:rsidRPr="00BE72F6">
              <w:rPr>
                <w:rFonts w:ascii="Times New Roman" w:hAnsi="Times New Roman"/>
                <w:bCs/>
                <w:kern w:val="1"/>
                <w:sz w:val="12"/>
                <w:szCs w:val="12"/>
                <w:lang w:eastAsia="ar-SA"/>
              </w:rPr>
              <w:t>Межбюджетные трансферты общего характера бюджетам бюджетной системы Российской Федерации</w:t>
            </w:r>
          </w:p>
        </w:tc>
        <w:tc>
          <w:tcPr>
            <w:tcW w:w="704" w:type="pct"/>
            <w:tcBorders>
              <w:top w:val="single" w:sz="8" w:space="0" w:color="000000"/>
              <w:left w:val="single" w:sz="4" w:space="0" w:color="000000"/>
            </w:tcBorders>
            <w:shd w:val="clear" w:color="auto" w:fill="FFFFFF"/>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39 530,0</w:t>
            </w:r>
          </w:p>
        </w:tc>
        <w:tc>
          <w:tcPr>
            <w:tcW w:w="775" w:type="pct"/>
            <w:tcBorders>
              <w:top w:val="single" w:sz="8" w:space="0" w:color="000000"/>
              <w:lef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39 530,0</w:t>
            </w:r>
          </w:p>
        </w:tc>
        <w:tc>
          <w:tcPr>
            <w:tcW w:w="704" w:type="pct"/>
            <w:tcBorders>
              <w:top w:val="single" w:sz="8" w:space="0" w:color="000000"/>
              <w:left w:val="single" w:sz="8" w:space="0" w:color="000000"/>
              <w:right w:val="single" w:sz="8" w:space="0" w:color="000000"/>
            </w:tcBorders>
            <w:shd w:val="clear" w:color="auto" w:fill="FFFFFF"/>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100,0</w:t>
            </w:r>
          </w:p>
        </w:tc>
        <w:tc>
          <w:tcPr>
            <w:tcW w:w="634" w:type="pct"/>
            <w:tcBorders>
              <w:top w:val="single" w:sz="8" w:space="0" w:color="000000"/>
              <w:left w:val="single" w:sz="8" w:space="0" w:color="000000"/>
              <w:right w:val="single" w:sz="8" w:space="0" w:color="000000"/>
            </w:tcBorders>
            <w:shd w:val="clear" w:color="auto" w:fill="FFFFFF"/>
          </w:tcPr>
          <w:p w:rsidR="00BE72F6" w:rsidRPr="00BE72F6" w:rsidRDefault="00BE72F6" w:rsidP="00B30AC1">
            <w:pPr>
              <w:jc w:val="center"/>
              <w:rPr>
                <w:rFonts w:ascii="Times New Roman" w:eastAsia="SimSun" w:hAnsi="Times New Roman"/>
                <w:kern w:val="1"/>
                <w:sz w:val="12"/>
                <w:szCs w:val="12"/>
                <w:lang w:eastAsia="ar-SA"/>
              </w:rPr>
            </w:pPr>
          </w:p>
          <w:p w:rsidR="00BE72F6" w:rsidRPr="00BE72F6" w:rsidRDefault="00BE72F6" w:rsidP="00B30AC1">
            <w:pPr>
              <w:jc w:val="center"/>
              <w:rPr>
                <w:rFonts w:ascii="Times New Roman" w:eastAsia="SimSun" w:hAnsi="Times New Roman"/>
                <w:kern w:val="1"/>
                <w:sz w:val="12"/>
                <w:szCs w:val="12"/>
                <w:lang w:eastAsia="ar-SA"/>
              </w:rPr>
            </w:pPr>
          </w:p>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10,3</w:t>
            </w:r>
          </w:p>
        </w:tc>
      </w:tr>
      <w:tr w:rsidR="00BE72F6" w:rsidRPr="00BE72F6" w:rsidTr="00BE72F6">
        <w:trPr>
          <w:trHeight w:val="20"/>
        </w:trPr>
        <w:tc>
          <w:tcPr>
            <w:tcW w:w="2183" w:type="pct"/>
            <w:tcBorders>
              <w:left w:val="single" w:sz="8" w:space="0" w:color="000000"/>
              <w:bottom w:val="single" w:sz="8" w:space="0" w:color="000000"/>
            </w:tcBorders>
            <w:shd w:val="clear" w:color="auto" w:fill="FF9900"/>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Всего расходов</w:t>
            </w:r>
          </w:p>
        </w:tc>
        <w:tc>
          <w:tcPr>
            <w:tcW w:w="704" w:type="pct"/>
            <w:tcBorders>
              <w:left w:val="single" w:sz="4" w:space="0" w:color="000000"/>
              <w:bottom w:val="single" w:sz="8" w:space="0" w:color="000000"/>
            </w:tcBorders>
            <w:shd w:val="clear" w:color="auto" w:fill="FF950E"/>
            <w:vAlign w:val="bottom"/>
          </w:tcPr>
          <w:p w:rsidR="00BE72F6" w:rsidRPr="00BE72F6" w:rsidRDefault="00BE72F6" w:rsidP="00B30AC1">
            <w:pPr>
              <w:jc w:val="center"/>
              <w:rPr>
                <w:rFonts w:ascii="Times New Roman" w:hAnsi="Times New Roman"/>
                <w:bCs/>
                <w:kern w:val="1"/>
                <w:sz w:val="12"/>
                <w:szCs w:val="12"/>
                <w:lang w:eastAsia="ar-SA"/>
              </w:rPr>
            </w:pPr>
            <w:r w:rsidRPr="00BE72F6">
              <w:rPr>
                <w:rFonts w:ascii="Times New Roman" w:hAnsi="Times New Roman"/>
                <w:bCs/>
                <w:kern w:val="1"/>
                <w:sz w:val="12"/>
                <w:szCs w:val="12"/>
                <w:lang w:eastAsia="ar-SA"/>
              </w:rPr>
              <w:t>444 860,0</w:t>
            </w:r>
          </w:p>
        </w:tc>
        <w:tc>
          <w:tcPr>
            <w:tcW w:w="775" w:type="pct"/>
            <w:tcBorders>
              <w:left w:val="single" w:sz="8" w:space="0" w:color="000000"/>
              <w:bottom w:val="single" w:sz="8" w:space="0" w:color="000000"/>
            </w:tcBorders>
            <w:shd w:val="clear" w:color="auto" w:fill="FF950E"/>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hAnsi="Times New Roman"/>
                <w:bCs/>
                <w:kern w:val="1"/>
                <w:sz w:val="12"/>
                <w:szCs w:val="12"/>
                <w:lang w:eastAsia="ar-SA"/>
              </w:rPr>
              <w:t>432 806,1</w:t>
            </w:r>
          </w:p>
        </w:tc>
        <w:tc>
          <w:tcPr>
            <w:tcW w:w="704" w:type="pct"/>
            <w:tcBorders>
              <w:left w:val="single" w:sz="8" w:space="0" w:color="000000"/>
              <w:bottom w:val="single" w:sz="8" w:space="0" w:color="000000"/>
              <w:right w:val="single" w:sz="8" w:space="0" w:color="000000"/>
            </w:tcBorders>
            <w:shd w:val="clear" w:color="auto" w:fill="FF950E"/>
            <w:vAlign w:val="bottom"/>
          </w:tcPr>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97,3</w:t>
            </w:r>
          </w:p>
        </w:tc>
        <w:tc>
          <w:tcPr>
            <w:tcW w:w="634" w:type="pct"/>
            <w:tcBorders>
              <w:left w:val="single" w:sz="8" w:space="0" w:color="000000"/>
              <w:bottom w:val="single" w:sz="8" w:space="0" w:color="000000"/>
              <w:right w:val="single" w:sz="8" w:space="0" w:color="000000"/>
            </w:tcBorders>
            <w:shd w:val="clear" w:color="auto" w:fill="FF950E"/>
          </w:tcPr>
          <w:p w:rsidR="00BE72F6" w:rsidRPr="00BE72F6" w:rsidRDefault="00BE72F6" w:rsidP="00B30AC1">
            <w:pPr>
              <w:jc w:val="center"/>
              <w:rPr>
                <w:rFonts w:ascii="Times New Roman" w:eastAsia="SimSun" w:hAnsi="Times New Roman"/>
                <w:kern w:val="1"/>
                <w:sz w:val="12"/>
                <w:szCs w:val="12"/>
                <w:lang w:eastAsia="ar-SA"/>
              </w:rPr>
            </w:pPr>
          </w:p>
          <w:p w:rsidR="00BE72F6" w:rsidRPr="00BE72F6" w:rsidRDefault="00BE72F6" w:rsidP="00B30AC1">
            <w:pPr>
              <w:jc w:val="center"/>
              <w:rPr>
                <w:rFonts w:ascii="Times New Roman" w:eastAsia="SimSun" w:hAnsi="Times New Roman"/>
                <w:kern w:val="1"/>
                <w:sz w:val="12"/>
                <w:szCs w:val="12"/>
                <w:lang w:eastAsia="ar-SA"/>
              </w:rPr>
            </w:pPr>
            <w:r w:rsidRPr="00BE72F6">
              <w:rPr>
                <w:rFonts w:ascii="Times New Roman" w:eastAsia="SimSun" w:hAnsi="Times New Roman"/>
                <w:kern w:val="1"/>
                <w:sz w:val="12"/>
                <w:szCs w:val="12"/>
                <w:lang w:eastAsia="ar-SA"/>
              </w:rPr>
              <w:t>100,00</w:t>
            </w:r>
          </w:p>
        </w:tc>
      </w:tr>
    </w:tbl>
    <w:p w:rsidR="00BE72F6" w:rsidRDefault="00BE72F6" w:rsidP="00373437">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2024 году 66,6 % от общего объема расходов бюджета муниципального района составляют расходы на содержание социальной сферы.</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бюджета по разделу «Общегосударственные вопросы» произведены в сумме    64 102,3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На содержание работников аппарата управления в целом по всем разделам бюджета израсходовано 30 811,1 тыс. рублей. Общая штатная численность органов местного самоуправления на 01.01.2025 г. (по штатным расписаниям) 54 единицы, в т.ч. глава, председатель ревизионной комиссии, 44 муниципальных служащих (из них за счет субвенций 8,5 единиц), 8 не муниципальных служащих (из них за счет субвенций 0,5единиц).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Норматив формирования расходов на содержание органов местного самоуправления утвержденный Чухломскому муниципальному району составляет 23,46%.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итогам исполнения бюджета муниципального района за 2024 год, расчетная доля расходов на содержание органов местного самоуправления по утвержденному плану составила 18,13 % по кассовому исполнению — 17,26 %.</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Подраздел 0102 «Функционирование высшего должностного лица субъекта Российской Федерации и муниципального образования»</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lastRenderedPageBreak/>
        <w:t>По данному подразделу профинансировано на обеспечение деятельности главы муниципального района – 1975,1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данном подразделе предусмотрены средства на обеспечение деятельности аппарата администрации муниципального района, в 2024 году расходы составили 14928,4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Из общей суммы произведенных расходов на обеспечение деятельности аппарата администрации муниципального района субвенции на выполнение государственных полномочий составляют 13,7% или 2 038,9 тыс. рублей в том числе: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осуществление органами местного самоуправления полномочий в области архивного дела — 1136,1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осуществление государственных полномочий по решению вопросов в сфере трудовых отношений — 409,4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осуществление государственных полномочий по образованию и организации деятельности комиссий по делам несовершеннолетних и защите их прав — 424,2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осуществление государственных полномочий по организации деятельности административных комиссий   31,8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осуществление государственных полномочий по составлению протоколов об административных правонарушениях -  37,4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Подраздел 0106 «Обеспечение деятельности финансовых, налоговых и таможенных органов и органов финансового (финансово-бюджетного) надзора»</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В 2024 году на обеспечение деятельности управления финансов, сектора внутреннего финансового контроля, ревизионной комиссии расходы составили 6 002,3 тыс. рублей. </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Подраздел 0113 «Другие общегосударственные вопросы»</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данному подразделу профинансированы расходы в сумме 41 196,5 тыс. рублей, в т.ч.:</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реализацию муниципальной программы «Организация отдыха, оздоровления и занятости детей и подростков» на трудоустройство несовершеннолетних в возрасте от 14 до 18 лет в сумме 34,8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на реализацию муниципальной программы «Поддержка социально ориентированных некоммерческих организаций в Чухломском муниципальном районе Костромской области» -     61,8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реализацию муниципальной программы «Профилактика терроризма, а также минимизация и (или) ликвидация последствий его проявлений» - 10,0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на обеспечение деятельности отдела капитального строительства и архитектуры—      2 143,7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обеспечение деятельности муниципального казенного отраслевого учреждения Чухломского муниципального района Костромской области — 33 576,5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прочие непрограмные расходы — 5 262,5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субсидии общественным организациям, оказывающим услуги по поддержке ветеранского движения — 52,0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-субсидии общественным организациям, оказывающим услуги по защите прав и интересов инвалидов — 55,2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разделу 0300 «Национальная безопасность и правоохранительная деятельность» профинансировано 2 903,3 тыс. рублей из них: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деятельности Единой дежурно-диспетчерской службы –                         2 553,2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расходы за счет средств резервного фонда – 350,1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по разделу 0400 «Национальная экономика» исполнены в сумме                          27 417,8 тыс. рублей, из них профинансировано:</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0401 «Общеэкономические вопросы» средства в сумме 60,0 тыс. рублей:  на реализацию муниципальной программы «Улучшение условий и охраны труда в Чухломском муниципальном районе»- 30,0 тыс. рублей (проведены расходы по подготовке работников по охране труда на основе современных технологий обучения) ; на награждение муниципальных образований Костромской области –победителей областного смотра- конкурса по охране труда – 30,0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0405 «Сельское хозяйство и рыболовство», расходы в сумме              3 016,9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содержание аппарата отдела экономики и сельского хозяйства – 2411,6 тыс. руб. (в т.ч. расходы за счет субвенции 986,0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-на возмещение части затрат на содержание маточного поголовья сельскохозяйственных животных – 595,4 тыс. рублей (расходы за счет субвенции);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расходы на подготовку проектов межевания земельных участков и на проведение кадастровых работ – 9,9 тыс. рублей (расходы за счет субвенции);</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по подразделу 0408 «Транспорт» из местного бюджета осуществлялось финансирование в сумме 500,0 тыс. рублей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 муниципальным маршрутам регулярных перевозок на территории Чухломского муниципального района по регулируемым тарифам;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0409 «Дорожное хозяйство» на ремонт и содержание дорог расходы выполнены в сумме 23 679,4 тыс. рублей,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-4618,0 тыс. рублей направлено на оплату муниципальных контрактов по содержанию дорог, находящихся в муниципальной собственности;</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- 3993,2 тыс. рублей расходы, направленные на увеличение муниципального дорожного фонда поселений в форме иных межбюджетных трансфертов;</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- 15068,2 тыс. рублей расходы направлены на ремонт деревянного моста через реку Вига;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по подразделу 0412 «Другие вопросы в области национальной экономики» профинансировали 161,5 тыс. рублей, из них: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реализацию муниципальной программы «Развитие субъектов малого и среднего предпринимательства в Чухломском муниципальном районе» - 12,0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реализацию муниципальной программы «Энергосбережение и повышение энергетической эффективности Чухломского муниципального района Костромской области» - 15,0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финансирование мероприятий по землеустройству и землепользованию -                       134,5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по разделу 0500 «Жилищно-коммунальное хозяйство» исполнены в сумме 9 894,1 тыс. рублей, из них профинансировано:</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по подразделу 0502 «Коммунальное хозяйство»:</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расходы на реализацию муниципальной программы «Чистая вода в Чухломском муниципальном районе» – 7541,0 тыс.рублей, в том числе: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субсидии на частичное возмещение затрат организаций осуществляющих обеспечение населения услугами водоснабжения и водоотведения- 2923,1 тыс.рублей;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субсидии муниципальным казенным предприятиям на финансовое обеспечение затрат, связанных с созданием предприятия для выполнения работ, оказания услуг в рамках осуществления уставной деятельности – 1900,00 тыс.рублей;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прочие расходы в области коммунального хозяйства в форме иных межбюджетных трансфертов на осуществление полномочий по водоснабжению и водоотведению в границах поселения на сумму 2717,9 тыс.рублей : Петровскому сельскому поселению – 868,0 тыс. рублей, Чухломскому сельскому поселению 717,9 тыс. рублей, Ножкинскому сельскому поселению – 1132,0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0503 «Благоустройство» проведены расходы на реализацию муниципальной программы «Управление финансами и муниципальным долгом Чухломского муниципального района Костромской области» по подпрограмме «Совершенствование межбюджетных отношений в Чухломском муниципальном районе Костромской области» - 1034,8 тыс. рублей на 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благоустройство территории кладбища в городском поселении город Чухлома Чухломского муниципального района Костромской области - 458,8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-обустройство детской площадки с установкой детского, игрового оборудования на ул.Октября г. Чухлома Костромская область- 136,0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благоустройство населенного пункта п. Серебряный Брод Повалихинского сельского поселения – 46,9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организация благоустройства территории кладбища, включая установку ограждения кладбища в с. Судай Чухломского района Костромской области – 393,1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w:t>
      </w:r>
      <w:r w:rsidRPr="00BE72F6">
        <w:rPr>
          <w:rFonts w:ascii="Times New Roman" w:hAnsi="Times New Roman"/>
          <w:sz w:val="11"/>
          <w:szCs w:val="11"/>
        </w:rPr>
        <w:tab/>
        <w:t>На реализацию мероприятий федерального национального проекта «Формирование комфортной городской среды» израсходовано 1318,3 тыс. рублей, в том числе за счет федерального бюджета – 978,8 тыс. рублей, областного бюджета – 9,9 тыс. рублей, местного бюджета – 329,6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разделу 0600 «Охрана окружающей среды» в 2024 году на природоохранные мероприятия израсходовано 133,4 тыс. рублей (выплата премии охотникам за добычу лис и енотовидных собак).</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по разделу 0700 «Образование» составили 246 602,4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0701 «Дошкольное образование»: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Из бюджета муниципального района на конец года финансировалось 4 детских дошкольных образовательных учреждений (3 казенных учреждения и 1 бюджетное учреждение МБДОУ Чухломский детский сад "Родничок").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Среднегодовое количество групп в детских садах – 18, в них среднегодовое число детей – 294 человек.</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Расходы на «Дошкольное образование» составляют 64843,5 тыс. рублей (из них         32982,5 тыс. рублей на предоставление субсидий бюджетным учреждениям), в том числе за счет субвенции из областного бюджета 19 850,6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0702 «Общее образование»: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финансирование 7 общеобразовательных школ (6 казенных и 1 бюджетное учреждение МБОУ Чухломская средняя школа им. А. А. Яковлева) с численностью учащихся 959 человек/ 71 класс, за счет всех источников финансирования направлено 146 537,6 тыс. рублей (в т.ч. на предоставление субсидий бюджетным учреждениям 61 942,2 тыс. рублей) ,  из них: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за счет субвенции из областного бюджета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начального общего, основного общего, среднего общего образования – 85 351,4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5 397,6 тыс. рублей (за счет федерального бюджета — 4 372,1 тыс. рублей; областного бюджета – 485,7 тыс. рублей, районного бюджета – 539,8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за счет субвенции из областного бюджета на обеспечение бесплатным горячим питанием один раз в день детей из многодетных семей, обучающихся в муниципальных общеобразовательных организациях -705,1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реализацию федерального национального проекта «Патриотическое воспитание граждан РФ»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 870,2 тыс. рублей (за счет федерального бюджета —      852,9 тыс. рублей; областного бюджета – 8,6 тыс. рублей, районного бюджета - 8,7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за счет иных межбюджетных трансфертов из федерального бюджета на ежемесячное денежное вознаграждение за классное руководство педагогическим работникам муниципальных общеобразовательных организаций – 9867,0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расходы на осуществление мероприятий в рамках муниципальной программы «Профилактика терроризма, а также минимизация и (или) ликвидация последствий его проявлений» - 877,4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0703 «Дополнительное образование детей».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Услуги по дополнительному образованию детей осуществляют МБУ «Детская музыкальная школа им. В.Н. Бахвалова», МБУ ДО ДДЮ «Дар». Всего на содержание этих учреждений израсходовано 214521,0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течение отчетного года финансирование осуществлялось за счет местного бюджета в форме субсидий бюджетным учреждениям.</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0709 «Другие вопросы в области образования» за 2024 год расходы проведены на сумму 13 770,3 тыс.рублей в рамках четырех программ,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муниципальной программе «Развитие системы образования Чухломского муниципального района»  израсходовано 11 742,9 тыс. рублей,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деятельности отдела образования – 1 379,7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деятельности подведомственных учреждений -  10 246,7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 116,5 тыс. рублей (федеральный бюджет).</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муниципальной программе «Организацию отдыха, оздоровления и занятости детей и подростков» израсходовано 1893,8 тыс. рублей, из них: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трудоустройство несовершеннолетних в возрасте от 14 до 18 лет – 604,3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организацию отдыха детей в каникулярное время – 1042,6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организацию отдыха детей в каникулярное время в разновозрастных отрядах –         81,3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осуществление мероприятий, направленных на организацию отдыха, оздоровления и занятости детей и подростков – 115,0 тыс.рублей.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муниципальной программе «Молодежь Чухломского муниципального района Костромской области» израсходовано 34,1 тыс.рублей (расходы на организацию и проведение районных мероприятий, участие в межрайонных и областных мероприятиях).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муниципальной программе «Повышение безопасности дорожного движения в Чухломском муниципальном районе Костромской области» на реализацию мероприятий, направленных на повышение безопасности дорожного движения израсходовано 99,5 тыс. рублей (расходы на организацию и проведение районных мероприятий, участие в межрайонных и областных мероприятиях).</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по разделу 0800 «Культура и кинематография» в 2024 году составили     41 295,2 тыс. рублей, из них: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финансирование муниципальной программы "Развитие культуры в Чухломском муниципальном районе Костромской области» по подразделу 0801 «Культура» -                 38 344,2 тыс. рублей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на обеспечение деятельности «МКУК МБ Чухломского муниципального района» -   18 008,8 тыс. рублей,  из них на государственную поддержку отрасли культуры израсходовано 38,2 тыс. рублей, в том числе за счет средств федерального бюджета – 31,0 тыс. рублей, областного бюджета – 3,4 тыс. рублей, районного бюджета – 3,8 тыс. рублей (модернизация библиотек в части комплектования книжных фондов библиотек);</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деятельности МКУК «Чухломский РДК» - 17 217,8 тыс. рублей,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 на обеспечение развития и укрепления материально-технической базы домов культуры в населенных пунктах с числом жителей до 50 тысяч человек израсходовано 811,8 тыс. рублей, из них: за счет средств федерального бюджета – 550,0 тыс. рублей, областного бюджета – 61,1 тыс. рублей, районного бюджета – 200,7 тыс. рублей (ремонт Повалихинского СДК);</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деятельности МКУК «Чухломский музей» - 3 117,6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финансирование муниципальной программы «Доступная среда» израсходовано 100,0тыс.рублей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ab/>
        <w:t>Расходы на осуществление мероприятий в рамках муниципальной программы «Профилактика терроризма, а также минимизация и (или) ликвидация последствий его проявлений» - 141,4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0804 «Другие вопросы в области культуры, кинематографии» за 2024 год профинансировано 2 709,6 тыс. рублей, в том числе: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обеспечение деятельности отдела культуры в сумме 1 622,7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реализации программы «Развитие туризма в Чухломском муниципальном районе Костромской области» в сумме 392,6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обеспечение реализации программы «Патриотическое и духовно-нравственное воспитание граждан Чухломского муниципального района Костромской области» в сумме 328,0тыс.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 (за счет субвенции из областного бюджета) – 366,3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Общая сумма расходов по разделу 1000 «Социальная политика» составила 669,3 тыс. рублей, в том числе проведены расходы:</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1001 «Пенсионное обеспечение» доплаты к пенсиям муниципальным служащим в сумме 103,2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подразделу 1003 «Социальное обеспечение населения» на сумму 566,1 тыс. рублей, из них:</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реализацию муниципальной программы «Развитие системы образования Чухломского муниципального района» 170,0 тыс. рублей (выплаты молодым специалистам);</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lastRenderedPageBreak/>
        <w:t>-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на погребение (субвенции из областного бюджета) – 166,3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выплаты из резервного фонда – 185,0 тыс.рублей;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на ежегодное вознаграждение лицам, имеющим почетное звание «Почетный гражданин Чухломского муниципального района» - 44,8 тыс.рублей.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по разделу 1100 «Физическая культура и спорт» включают в себя проведение районных мероприятий, участие в межрайонных и областных мероприятиях, приобретение спортивного инвентаря. Расходы за 2024 год составили 249,6 тыс. рублей.</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разделу «Раздел 1300 «Обслуживание муниципального долга» расходы на обслуживание муниципального долга за 2024 год составили 8,7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состоянию на 01 января 2025 года объем муниципального долга составляет  7 140,0 тыс. рублей (в том числе реструктурированные кредиты 1 740,0 тыс. рублей), что соответствует требованиям ст.107 БК РФ, отношение муниципального долга к доходам бюджета района без учета безвозмездных поступлений составляет 10,7%.</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Муниципальный долг состоит из долговых обязательств по бюджетным кредитам, предоставленным из областного бюджета.</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2024 году произведен возврат реструктурированной задолженности в сумме 1 740,0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Просроченная задолженность по долговым обязательствам и начисленным процентам отсутствует.</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Бюджетные кредиты из районного бюджета в 2024 году бюджетам поселений не предоставлялись.</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разделу 1400 «Межбюджетные трансферты» проведены расходы на сумму 39 530,0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2024 году дотации на выравнивание бюджетной обеспеченности поселений из бюджета Чухломского муниципального района Костромской области составили 11 000,0 тыс. рублей. Кроме того поселениям перечислено иных межбюджетных трансфертов из бюджета Чухломского муниципального района в сумме 28 530,0 тыс. рублей.</w:t>
      </w:r>
    </w:p>
    <w:p w:rsidR="00BE72F6" w:rsidRPr="00BE72F6" w:rsidRDefault="00BE72F6" w:rsidP="00BE72F6">
      <w:pPr>
        <w:rPr>
          <w:rFonts w:ascii="Times New Roman" w:hAnsi="Times New Roman"/>
          <w:sz w:val="11"/>
          <w:szCs w:val="11"/>
        </w:rPr>
      </w:pPr>
    </w:p>
    <w:p w:rsidR="00BE72F6" w:rsidRDefault="00BE72F6" w:rsidP="00BE72F6">
      <w:pPr>
        <w:rPr>
          <w:rFonts w:ascii="Times New Roman" w:hAnsi="Times New Roman"/>
          <w:sz w:val="11"/>
          <w:szCs w:val="11"/>
        </w:rPr>
      </w:pPr>
      <w:r w:rsidRPr="00BE72F6">
        <w:rPr>
          <w:rFonts w:ascii="Times New Roman" w:hAnsi="Times New Roman"/>
          <w:sz w:val="11"/>
          <w:szCs w:val="11"/>
        </w:rPr>
        <w:t>Структура расходов районного бюджета за 2024 год в разрезе видов расходов представлена в таблице №5.</w:t>
      </w:r>
    </w:p>
    <w:p w:rsidR="00BE72F6" w:rsidRDefault="00BE72F6" w:rsidP="00373437">
      <w:pPr>
        <w:rPr>
          <w:rFonts w:ascii="Times New Roman" w:hAnsi="Times New Roman"/>
          <w:sz w:val="11"/>
          <w:szCs w:val="11"/>
        </w:rPr>
      </w:pPr>
    </w:p>
    <w:tbl>
      <w:tblPr>
        <w:tblW w:w="5000" w:type="pct"/>
        <w:tblLook w:val="0000" w:firstRow="0" w:lastRow="0" w:firstColumn="0" w:lastColumn="0" w:noHBand="0" w:noVBand="0"/>
      </w:tblPr>
      <w:tblGrid>
        <w:gridCol w:w="2958"/>
        <w:gridCol w:w="1110"/>
        <w:gridCol w:w="1109"/>
      </w:tblGrid>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Наименование расходов</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Исполнение на 01.01.2025(тыс. рублей.)</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Удельный вес от общей суммы расходов</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rPr>
                <w:rFonts w:ascii="Times New Roman" w:hAnsi="Times New Roman"/>
                <w:bCs/>
                <w:sz w:val="12"/>
                <w:szCs w:val="12"/>
              </w:rPr>
            </w:pPr>
            <w:r w:rsidRPr="00BE72F6">
              <w:rPr>
                <w:rFonts w:ascii="Times New Roman" w:hAnsi="Times New Roman"/>
                <w:bCs/>
                <w:sz w:val="12"/>
                <w:szCs w:val="12"/>
              </w:rPr>
              <w:t>Расходы на оплату труда и взносы по обязательному соц. страхованию на выплаты по оплате труда работников (100)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286 952,3</w:t>
            </w:r>
          </w:p>
          <w:p w:rsidR="00BE72F6" w:rsidRPr="00BE72F6" w:rsidRDefault="00BE72F6" w:rsidP="00B30AC1">
            <w:pPr>
              <w:pStyle w:val="Standard"/>
              <w:snapToGrid w:val="0"/>
              <w:jc w:val="center"/>
              <w:rPr>
                <w:rFonts w:ascii="Times New Roman" w:hAnsi="Times New Roman"/>
                <w:bCs/>
                <w:sz w:val="12"/>
                <w:szCs w:val="12"/>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66,3%</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both"/>
              <w:rPr>
                <w:rFonts w:ascii="Times New Roman" w:hAnsi="Times New Roman"/>
                <w:bCs/>
                <w:sz w:val="12"/>
                <w:szCs w:val="12"/>
              </w:rPr>
            </w:pPr>
            <w:r w:rsidRPr="00BE72F6">
              <w:rPr>
                <w:rFonts w:ascii="Times New Roman" w:hAnsi="Times New Roman"/>
                <w:bCs/>
                <w:sz w:val="12"/>
                <w:szCs w:val="12"/>
              </w:rPr>
              <w:t>Закупка товаров, работ и услуг для муниципальных нужд (240)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63 007,1</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14,55%</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rPr>
                <w:rFonts w:ascii="Times New Roman" w:hAnsi="Times New Roman"/>
                <w:bCs/>
                <w:sz w:val="12"/>
                <w:szCs w:val="12"/>
              </w:rPr>
            </w:pPr>
            <w:r w:rsidRPr="00BE72F6">
              <w:rPr>
                <w:rFonts w:ascii="Times New Roman" w:hAnsi="Times New Roman"/>
                <w:bCs/>
                <w:sz w:val="12"/>
                <w:szCs w:val="12"/>
              </w:rPr>
              <w:t>Социальное обеспечение и иные выплаты населению (300)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912,0</w:t>
            </w:r>
          </w:p>
          <w:p w:rsidR="00BE72F6" w:rsidRPr="00BE72F6" w:rsidRDefault="00BE72F6" w:rsidP="00B30AC1">
            <w:pPr>
              <w:pStyle w:val="Standard"/>
              <w:snapToGrid w:val="0"/>
              <w:jc w:val="center"/>
              <w:rPr>
                <w:rFonts w:ascii="Times New Roman" w:hAnsi="Times New Roman"/>
                <w:bCs/>
                <w:sz w:val="12"/>
                <w:szCs w:val="12"/>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0,21%</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rPr>
                <w:rFonts w:ascii="Times New Roman" w:hAnsi="Times New Roman"/>
                <w:bCs/>
                <w:sz w:val="12"/>
                <w:szCs w:val="12"/>
              </w:rPr>
            </w:pPr>
            <w:r w:rsidRPr="00BE72F6">
              <w:rPr>
                <w:rFonts w:ascii="Times New Roman" w:hAnsi="Times New Roman"/>
                <w:bCs/>
                <w:sz w:val="12"/>
                <w:szCs w:val="12"/>
              </w:rPr>
              <w:t>Межбюджетные трансферты (500)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47 587,9</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11,0%</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rPr>
                <w:rFonts w:ascii="Times New Roman" w:hAnsi="Times New Roman"/>
                <w:bCs/>
                <w:sz w:val="12"/>
                <w:szCs w:val="12"/>
              </w:rPr>
            </w:pPr>
            <w:r w:rsidRPr="00BE72F6">
              <w:rPr>
                <w:rFonts w:ascii="Times New Roman" w:hAnsi="Times New Roman"/>
                <w:bCs/>
                <w:sz w:val="12"/>
                <w:szCs w:val="12"/>
              </w:rPr>
              <w:t>Предоставление субсидий бюджетным, учреждениям и иным некоммерческим организациям (600)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28 077,7</w:t>
            </w:r>
          </w:p>
          <w:p w:rsidR="00BE72F6" w:rsidRPr="00BE72F6" w:rsidRDefault="00BE72F6" w:rsidP="00B30AC1">
            <w:pPr>
              <w:pStyle w:val="Standard"/>
              <w:snapToGrid w:val="0"/>
              <w:jc w:val="center"/>
              <w:rPr>
                <w:rFonts w:ascii="Times New Roman" w:hAnsi="Times New Roman"/>
                <w:bCs/>
                <w:sz w:val="12"/>
                <w:szCs w:val="12"/>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6,49%</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rPr>
                <w:rFonts w:ascii="Times New Roman" w:hAnsi="Times New Roman"/>
                <w:bCs/>
                <w:sz w:val="12"/>
                <w:szCs w:val="12"/>
              </w:rPr>
            </w:pPr>
            <w:r w:rsidRPr="00BE72F6">
              <w:rPr>
                <w:rFonts w:ascii="Times New Roman" w:hAnsi="Times New Roman"/>
                <w:bCs/>
                <w:sz w:val="12"/>
                <w:szCs w:val="12"/>
              </w:rPr>
              <w:t>Обслуживание муниципального долга (700)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8,7</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0,01%</w:t>
            </w:r>
          </w:p>
        </w:tc>
      </w:tr>
      <w:tr w:rsidR="00BE72F6" w:rsidRPr="00BE72F6" w:rsidTr="00BE72F6">
        <w:trPr>
          <w:trHeight w:val="20"/>
        </w:trPr>
        <w:tc>
          <w:tcPr>
            <w:tcW w:w="2857"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rPr>
                <w:rFonts w:ascii="Times New Roman" w:hAnsi="Times New Roman"/>
                <w:bCs/>
                <w:sz w:val="12"/>
                <w:szCs w:val="12"/>
              </w:rPr>
            </w:pPr>
            <w:r w:rsidRPr="00BE72F6">
              <w:rPr>
                <w:rFonts w:ascii="Times New Roman" w:hAnsi="Times New Roman"/>
                <w:bCs/>
                <w:sz w:val="12"/>
                <w:szCs w:val="12"/>
              </w:rPr>
              <w:t>Иные бюджетные ассигнования (800)</w:t>
            </w:r>
          </w:p>
        </w:tc>
        <w:tc>
          <w:tcPr>
            <w:tcW w:w="1072" w:type="pct"/>
            <w:tcBorders>
              <w:top w:val="single" w:sz="4" w:space="0" w:color="000000"/>
              <w:left w:val="single" w:sz="4" w:space="0" w:color="000000"/>
              <w:bottom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bCs/>
                <w:sz w:val="12"/>
                <w:szCs w:val="12"/>
              </w:rPr>
            </w:pPr>
            <w:r w:rsidRPr="00BE72F6">
              <w:rPr>
                <w:rFonts w:ascii="Times New Roman" w:hAnsi="Times New Roman"/>
                <w:bCs/>
                <w:sz w:val="12"/>
                <w:szCs w:val="12"/>
              </w:rPr>
              <w:t>6 260,5</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BE72F6" w:rsidRPr="00BE72F6" w:rsidRDefault="00BE72F6" w:rsidP="00B30AC1">
            <w:pPr>
              <w:pStyle w:val="Standard"/>
              <w:snapToGrid w:val="0"/>
              <w:jc w:val="center"/>
              <w:rPr>
                <w:rFonts w:ascii="Times New Roman" w:hAnsi="Times New Roman"/>
                <w:sz w:val="12"/>
                <w:szCs w:val="12"/>
              </w:rPr>
            </w:pPr>
            <w:r w:rsidRPr="00BE72F6">
              <w:rPr>
                <w:rFonts w:ascii="Times New Roman" w:hAnsi="Times New Roman"/>
                <w:bCs/>
                <w:sz w:val="12"/>
                <w:szCs w:val="12"/>
              </w:rPr>
              <w:t>1,44%</w:t>
            </w:r>
          </w:p>
        </w:tc>
      </w:tr>
    </w:tbl>
    <w:p w:rsidR="00BE72F6" w:rsidRDefault="00BE72F6" w:rsidP="00373437">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Из данных таблицы видно, что основную долю в расходах бюджета в 2024 году занимают:</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-расходы на оплату труда и начисления на нее;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-закупка товаров, работ, услуг;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-межбюджетные трансферты поселениям.</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Удельный вес расходов на выплату заработной платы с начислениями в 2024 году от общего объемов расходов бюджета района составил 66,3 % (286 952,3 тыс. рублей).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Просроченная кредиторская задолженность по состоянию на 01 января 2025 года отсутствует.</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соответствии с утверждённым Положением о порядке формирования и расходования средств резервного фонда в течение 2024 года направлено на финансирование дополнительных, не учтенных в бюджете расходов 535,1 тыс. рублей (Приложение №1 к пояснительной записке).</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По итогам отчетного года  бюджет муниципального района исполнен с профицитом в сумме 2 774,5 тыс. рублей.</w:t>
      </w:r>
    </w:p>
    <w:p w:rsidR="00BE72F6" w:rsidRPr="00BE72F6" w:rsidRDefault="00BE72F6" w:rsidP="00BE72F6">
      <w:pPr>
        <w:rPr>
          <w:rFonts w:ascii="Times New Roman" w:hAnsi="Times New Roman"/>
          <w:sz w:val="11"/>
          <w:szCs w:val="11"/>
        </w:rPr>
      </w:pPr>
    </w:p>
    <w:p w:rsidR="00BE72F6" w:rsidRDefault="00BE72F6" w:rsidP="00BE72F6">
      <w:pPr>
        <w:rPr>
          <w:rFonts w:ascii="Times New Roman" w:hAnsi="Times New Roman"/>
          <w:sz w:val="11"/>
          <w:szCs w:val="11"/>
        </w:rPr>
      </w:pPr>
      <w:r w:rsidRPr="00BE72F6">
        <w:rPr>
          <w:rFonts w:ascii="Times New Roman" w:hAnsi="Times New Roman"/>
          <w:sz w:val="11"/>
          <w:szCs w:val="11"/>
        </w:rPr>
        <w:t>Начальник управления финансов                                                                                      С.А.Шигарева</w:t>
      </w:r>
    </w:p>
    <w:p w:rsidR="00BE72F6" w:rsidRDefault="00BE72F6" w:rsidP="00373437">
      <w:pPr>
        <w:rPr>
          <w:rFonts w:ascii="Times New Roman" w:hAnsi="Times New Roman"/>
          <w:sz w:val="11"/>
          <w:szCs w:val="11"/>
        </w:rPr>
      </w:pPr>
    </w:p>
    <w:p w:rsidR="00BE72F6" w:rsidRPr="00BE72F6" w:rsidRDefault="00BE72F6" w:rsidP="00BE72F6">
      <w:pPr>
        <w:jc w:val="center"/>
        <w:rPr>
          <w:rFonts w:ascii="Times New Roman" w:hAnsi="Times New Roman"/>
          <w:b/>
          <w:sz w:val="11"/>
          <w:szCs w:val="11"/>
        </w:rPr>
      </w:pPr>
      <w:r w:rsidRPr="00BE72F6">
        <w:rPr>
          <w:rFonts w:ascii="Times New Roman" w:hAnsi="Times New Roman"/>
          <w:b/>
          <w:sz w:val="11"/>
          <w:szCs w:val="11"/>
        </w:rPr>
        <w:t>РОССИЙСКАЯ ФЕДЕРАЦИЯ</w:t>
      </w:r>
    </w:p>
    <w:p w:rsidR="00BE72F6" w:rsidRPr="00BE72F6" w:rsidRDefault="00BE72F6" w:rsidP="00BE72F6">
      <w:pPr>
        <w:jc w:val="center"/>
        <w:rPr>
          <w:rFonts w:ascii="Times New Roman" w:hAnsi="Times New Roman"/>
          <w:b/>
          <w:sz w:val="11"/>
          <w:szCs w:val="11"/>
        </w:rPr>
      </w:pPr>
      <w:r w:rsidRPr="00BE72F6">
        <w:rPr>
          <w:rFonts w:ascii="Times New Roman" w:hAnsi="Times New Roman"/>
          <w:b/>
          <w:sz w:val="11"/>
          <w:szCs w:val="11"/>
        </w:rPr>
        <w:t>КОСТРОМСКАЯ ОБЛАСТЬ</w:t>
      </w:r>
    </w:p>
    <w:p w:rsidR="00BE72F6" w:rsidRPr="00BE72F6" w:rsidRDefault="00BE72F6" w:rsidP="00BE72F6">
      <w:pPr>
        <w:jc w:val="center"/>
        <w:rPr>
          <w:rFonts w:ascii="Times New Roman" w:hAnsi="Times New Roman"/>
          <w:b/>
          <w:sz w:val="11"/>
          <w:szCs w:val="11"/>
        </w:rPr>
      </w:pPr>
      <w:r w:rsidRPr="00BE72F6">
        <w:rPr>
          <w:rFonts w:ascii="Times New Roman" w:hAnsi="Times New Roman"/>
          <w:b/>
          <w:sz w:val="11"/>
          <w:szCs w:val="11"/>
        </w:rPr>
        <w:t>СОБРАНИЕ ДЕПУТАТОВ ЧУХЛОМСКОГО МУНИЦИПАЛЬНОГО РАЙОНА</w:t>
      </w:r>
    </w:p>
    <w:p w:rsidR="00BE72F6" w:rsidRPr="00BE72F6" w:rsidRDefault="00BE72F6" w:rsidP="00BE72F6">
      <w:pPr>
        <w:jc w:val="center"/>
        <w:rPr>
          <w:rFonts w:ascii="Times New Roman" w:hAnsi="Times New Roman"/>
          <w:b/>
          <w:sz w:val="11"/>
          <w:szCs w:val="11"/>
        </w:rPr>
      </w:pPr>
      <w:r w:rsidRPr="00BE72F6">
        <w:rPr>
          <w:rFonts w:ascii="Times New Roman" w:hAnsi="Times New Roman"/>
          <w:b/>
          <w:sz w:val="11"/>
          <w:szCs w:val="11"/>
        </w:rPr>
        <w:t>РЕШЕНИЕ</w:t>
      </w:r>
    </w:p>
    <w:p w:rsidR="00BE72F6" w:rsidRPr="00BE72F6" w:rsidRDefault="00BE72F6" w:rsidP="00BE72F6">
      <w:pPr>
        <w:rPr>
          <w:rFonts w:ascii="Times New Roman" w:hAnsi="Times New Roman"/>
          <w:b/>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от « 27 » марта 2025 года  № 896</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О внесении изменений в решение Собрания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депутатов Чухломского муниципального района</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Костромской области «О бюджете Чухломского</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муниципального района Костромской области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на 2025 год и на плановый период 2026 и 2027 годов»</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Рассмотрев предложения главы администрации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заключение Ревизионной комиссии муниципального района, предложения депутатской комиссии по бюджету и налогам,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Собрание депутатов </w:t>
      </w:r>
      <w:r w:rsidRPr="00BE72F6">
        <w:rPr>
          <w:rFonts w:ascii="Times New Roman" w:hAnsi="Times New Roman"/>
          <w:bCs/>
          <w:sz w:val="11"/>
          <w:szCs w:val="11"/>
        </w:rPr>
        <w:t>РЕШИЛО</w:t>
      </w:r>
      <w:r w:rsidRPr="00BE72F6">
        <w:rPr>
          <w:rFonts w:ascii="Times New Roman" w:hAnsi="Times New Roman"/>
          <w:sz w:val="11"/>
          <w:szCs w:val="11"/>
        </w:rPr>
        <w:t>:</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1. Внести в решение Собрания депутатов Чухломского муниципального района Костромской области от 11.12.2024 года № 868 «О бюджете Чухломского муниципального района Костромской области на 2025 год и на плановый период 2026 и 2027 годов» (в редакции решений Собрания депутатов Чухломского муниципального района Костромской области от 30.01.2025г.№877, от 27.02.2025г.№882) следующие изменения:</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1) в части 1:</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а) в пункте 1:</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подпункте 1 слова «303 038,1 тыс. рублей» и слова «239 012,0 тыс. рублей» заменить соответственно словами «343 160,0 тыс. рублей» и «284 633,9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подпункте 2 слова «311 060,6 тыс. рублей» заменить словами «352 721,8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б) подпункт 1 пункта 2 изложить в следующей редакции:</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«прогнозируемый общий объем доходов местного бюджета на 2026 год в сумме 303 753,2 тыс. рублей, в том числе объем безвозмездных поступлений от других бюджетов бюджетной системы Российской Федерации в сумме 243 801,4 тыс. рублей, и на 2027 год в сумме 322 226,3 тыс. рублей, в том числе объем безвозмездных поступлений от других бюджетов бюджетной системы Российской Федерации в сумме 261 351,5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в) в подпункте 2 пункта 2 слова «292 304,8 тыс. рублей» и «305 632,9 тыс. рублей» заменить соответственно словами «302 133,2 тыс. рублей» и «320 066,3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г) в подпункте 3 слова «8 022,5 тыс. рублей» заменить соответственно словами           «9 561,8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2) в части 5 слова «на 2025 год в сумме 300,0 тыс. рублей» заменить словами «на 2025 год в сумме 220,00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3) в части 6 слова «18 552,3 тыс. рублей» заменить словами «21 222,3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4) в часть 9 добавить пункт 3 следующего содержания «3)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5 )в части 11 в пункте 1 слова «21 708,4 тыс. рублей» заменить словами «31 104,3 тыс. рублей»;</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6) приложения  1 «Прогнозируемые доходы бюджета Чухломского муниципального района Костромской области на 2025 год и на плановый период 2026 и 2027 годов», 2 «Распределение бюджетных ассигнований бюджета Чухломского муниципального района Костромской области по разделам, под</w:t>
      </w:r>
      <w:r w:rsidRPr="00BE72F6">
        <w:rPr>
          <w:rFonts w:ascii="Times New Roman" w:hAnsi="Times New Roman"/>
          <w:sz w:val="11"/>
          <w:szCs w:val="11"/>
        </w:rPr>
        <w:t>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 3 «Ведомственная структура расходов бюджета Чухломского муниципального района Костромской области на 2025 год и на плановый период 2026 и 2027 годов», 4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 6 «Объем дорожного фонда Чухломского муниципального района костромской области на 2025 год и на плановый период 2026 и 2027 годов»,  7 «Межбюджетные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 10 «Распределение прочих межбюджетных трансфертов, предоставляемых бюджетам поселений на 2025 год», 12 «Источники финансирования дефицита бюджета Чухломского муниципального района Костромской области на 2025 год и на плановый период 2026 и 2027 годов», изложить в новой редакции, согласно приложениям 1,2,3,4,5,6,7,8 к настоящему решению.</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3. Настоящее решение вступает в силу со дня официального опубликования.</w:t>
      </w:r>
    </w:p>
    <w:p w:rsidR="00BE72F6" w:rsidRPr="00BE72F6" w:rsidRDefault="00BE72F6" w:rsidP="00BE72F6">
      <w:pPr>
        <w:rPr>
          <w:rFonts w:ascii="Times New Roman" w:hAnsi="Times New Roman"/>
          <w:sz w:val="11"/>
          <w:szCs w:val="11"/>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4"/>
        <w:gridCol w:w="445"/>
        <w:gridCol w:w="2268"/>
      </w:tblGrid>
      <w:tr w:rsidR="00BE72F6" w:rsidRPr="00BE72F6" w:rsidTr="00BE72F6">
        <w:trPr>
          <w:trHeight w:val="20"/>
        </w:trPr>
        <w:tc>
          <w:tcPr>
            <w:tcW w:w="2380" w:type="pct"/>
          </w:tcPr>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Председатель Собрания депутатов </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Чухломского муниципального района</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______________ Т.М. Демидова</w:t>
            </w:r>
          </w:p>
        </w:tc>
        <w:tc>
          <w:tcPr>
            <w:tcW w:w="430" w:type="pct"/>
          </w:tcPr>
          <w:p w:rsidR="00BE72F6" w:rsidRPr="00BE72F6" w:rsidRDefault="00BE72F6" w:rsidP="00BE72F6">
            <w:pPr>
              <w:rPr>
                <w:rFonts w:ascii="Times New Roman" w:hAnsi="Times New Roman"/>
                <w:sz w:val="11"/>
                <w:szCs w:val="11"/>
              </w:rPr>
            </w:pPr>
          </w:p>
        </w:tc>
        <w:tc>
          <w:tcPr>
            <w:tcW w:w="2190" w:type="pct"/>
          </w:tcPr>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Глава Чухломского                        муниципального района</w:t>
            </w:r>
          </w:p>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xml:space="preserve"> ______________ Д.С. Майоров</w:t>
            </w:r>
          </w:p>
        </w:tc>
      </w:tr>
    </w:tbl>
    <w:p w:rsidR="00BE72F6" w:rsidRPr="00BE72F6" w:rsidRDefault="00BE72F6" w:rsidP="00BE72F6">
      <w:pPr>
        <w:rPr>
          <w:rFonts w:ascii="Times New Roman" w:hAnsi="Times New Roman"/>
          <w:sz w:val="11"/>
          <w:szCs w:val="11"/>
        </w:rPr>
      </w:pP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Принято Собранием депутатов</w:t>
      </w:r>
    </w:p>
    <w:p w:rsidR="00BE72F6" w:rsidRPr="00BE72F6" w:rsidRDefault="00BE72F6" w:rsidP="00BE72F6">
      <w:pPr>
        <w:rPr>
          <w:rFonts w:ascii="Times New Roman" w:hAnsi="Times New Roman"/>
          <w:sz w:val="11"/>
          <w:szCs w:val="11"/>
        </w:rPr>
      </w:pPr>
      <w:r w:rsidRPr="00BE72F6">
        <w:rPr>
          <w:rFonts w:ascii="Times New Roman" w:hAnsi="Times New Roman"/>
          <w:sz w:val="11"/>
          <w:szCs w:val="11"/>
        </w:rPr>
        <w:t>« 27 » марта 2025 года</w:t>
      </w:r>
    </w:p>
    <w:p w:rsidR="00BE72F6" w:rsidRDefault="00BE72F6" w:rsidP="00373437">
      <w:pPr>
        <w:rPr>
          <w:rFonts w:ascii="Times New Roman" w:hAnsi="Times New Roman"/>
          <w:sz w:val="11"/>
          <w:szCs w:val="11"/>
        </w:rPr>
      </w:pP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 xml:space="preserve">            Приложение 1</w:t>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к решению Собрания депутатов Чухломского</w:t>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 xml:space="preserve"> муниципального района Костромской области</w:t>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"О внесении изменений в решение Собрания</w:t>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депутатов Чухломского муниципального района</w:t>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Костромской области "О бюджете Чухломского</w:t>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муниципального района Костромской области</w:t>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jc w:val="right"/>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t>на 2025 год и на плановый период 2026 и 2027 годов»</w:t>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rPr>
          <w:rFonts w:ascii="Times New Roman" w:hAnsi="Times New Roman"/>
          <w:sz w:val="11"/>
          <w:szCs w:val="11"/>
        </w:rPr>
      </w:pP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p>
    <w:p w:rsidR="008B0334" w:rsidRPr="008B0334" w:rsidRDefault="008B0334" w:rsidP="008B0334">
      <w:pPr>
        <w:rPr>
          <w:rFonts w:ascii="Times New Roman" w:hAnsi="Times New Roman"/>
          <w:sz w:val="11"/>
          <w:szCs w:val="11"/>
        </w:rPr>
      </w:pPr>
      <w:r w:rsidRPr="008B0334">
        <w:rPr>
          <w:rFonts w:ascii="Times New Roman" w:hAnsi="Times New Roman"/>
          <w:sz w:val="11"/>
          <w:szCs w:val="11"/>
        </w:rPr>
        <w:t>ПРОГНОЗИРУЕМЫЕ ДОХОДЫ БЮДЖЕТА ЧУХЛОМСКОГО МУНИЦИПАЛЬНОГО РАЙОНА КОСТРОМСКОЙ ОБЛАСТИ</w:t>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p>
    <w:p w:rsidR="00BE72F6" w:rsidRDefault="008B0334" w:rsidP="008B0334">
      <w:pPr>
        <w:rPr>
          <w:rFonts w:ascii="Times New Roman" w:hAnsi="Times New Roman"/>
          <w:sz w:val="11"/>
          <w:szCs w:val="11"/>
        </w:rPr>
      </w:pPr>
      <w:r w:rsidRPr="008B0334">
        <w:rPr>
          <w:rFonts w:ascii="Times New Roman" w:hAnsi="Times New Roman"/>
          <w:sz w:val="11"/>
          <w:szCs w:val="11"/>
        </w:rPr>
        <w:t xml:space="preserve"> НА 2025 ГОД И НА ПЛАНОВЫЙ ПЕРИОД 2026 И 2027 ГОДОВ</w:t>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r w:rsidRPr="008B0334">
        <w:rPr>
          <w:rFonts w:ascii="Times New Roman" w:hAnsi="Times New Roman"/>
          <w:sz w:val="11"/>
          <w:szCs w:val="11"/>
        </w:rPr>
        <w:tab/>
      </w:r>
    </w:p>
    <w:p w:rsidR="00BE72F6" w:rsidRDefault="00BE72F6" w:rsidP="00373437">
      <w:pPr>
        <w:rPr>
          <w:rFonts w:ascii="Times New Roman" w:hAnsi="Times New Roman"/>
          <w:sz w:val="11"/>
          <w:szCs w:val="11"/>
        </w:rPr>
      </w:pPr>
    </w:p>
    <w:tbl>
      <w:tblPr>
        <w:tblW w:w="5000" w:type="pct"/>
        <w:tblLook w:val="04A0" w:firstRow="1" w:lastRow="0" w:firstColumn="1" w:lastColumn="0" w:noHBand="0" w:noVBand="1"/>
      </w:tblPr>
      <w:tblGrid>
        <w:gridCol w:w="340"/>
        <w:gridCol w:w="422"/>
        <w:gridCol w:w="298"/>
        <w:gridCol w:w="381"/>
        <w:gridCol w:w="340"/>
        <w:gridCol w:w="1758"/>
        <w:gridCol w:w="546"/>
        <w:gridCol w:w="546"/>
        <w:gridCol w:w="546"/>
      </w:tblGrid>
      <w:tr w:rsidR="008B0334" w:rsidRPr="008B0334" w:rsidTr="008B0334">
        <w:trPr>
          <w:trHeight w:val="20"/>
        </w:trPr>
        <w:tc>
          <w:tcPr>
            <w:tcW w:w="1009" w:type="pct"/>
            <w:gridSpan w:val="5"/>
            <w:tcBorders>
              <w:top w:val="single" w:sz="4" w:space="0" w:color="000000"/>
              <w:left w:val="single" w:sz="4" w:space="0" w:color="000000"/>
              <w:bottom w:val="single" w:sz="4" w:space="0" w:color="000000"/>
              <w:right w:val="single" w:sz="8" w:space="0" w:color="000000"/>
            </w:tcBorders>
            <w:shd w:val="clear" w:color="C0C0C0" w:fill="CCCCCC"/>
            <w:vAlign w:val="center"/>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Коды бюджетной классификации</w:t>
            </w:r>
          </w:p>
        </w:tc>
        <w:tc>
          <w:tcPr>
            <w:tcW w:w="2425" w:type="pct"/>
            <w:tcBorders>
              <w:top w:val="single" w:sz="4" w:space="0" w:color="auto"/>
              <w:left w:val="single" w:sz="4" w:space="0" w:color="auto"/>
              <w:bottom w:val="single" w:sz="4" w:space="0" w:color="auto"/>
              <w:right w:val="single" w:sz="4" w:space="0" w:color="auto"/>
            </w:tcBorders>
            <w:shd w:val="clear" w:color="C0C0C0" w:fill="CCCCCC"/>
            <w:vAlign w:val="center"/>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Наименование кодов классификации доходов бюджетов</w:t>
            </w:r>
          </w:p>
        </w:tc>
        <w:tc>
          <w:tcPr>
            <w:tcW w:w="541" w:type="pct"/>
            <w:tcBorders>
              <w:top w:val="single" w:sz="4" w:space="0" w:color="auto"/>
              <w:left w:val="nil"/>
              <w:bottom w:val="single" w:sz="4" w:space="0" w:color="auto"/>
              <w:right w:val="single" w:sz="4" w:space="0" w:color="auto"/>
            </w:tcBorders>
            <w:shd w:val="clear" w:color="C0C0C0" w:fill="CCCCCC"/>
            <w:vAlign w:val="center"/>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2025 год</w:t>
            </w:r>
          </w:p>
        </w:tc>
        <w:tc>
          <w:tcPr>
            <w:tcW w:w="513" w:type="pct"/>
            <w:tcBorders>
              <w:top w:val="single" w:sz="4" w:space="0" w:color="auto"/>
              <w:left w:val="nil"/>
              <w:bottom w:val="single" w:sz="4" w:space="0" w:color="auto"/>
              <w:right w:val="single" w:sz="4" w:space="0" w:color="auto"/>
            </w:tcBorders>
            <w:shd w:val="clear" w:color="C0C0C0" w:fill="CCCCCC"/>
            <w:vAlign w:val="center"/>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2026 год</w:t>
            </w:r>
          </w:p>
        </w:tc>
        <w:tc>
          <w:tcPr>
            <w:tcW w:w="513" w:type="pct"/>
            <w:tcBorders>
              <w:top w:val="single" w:sz="4" w:space="0" w:color="auto"/>
              <w:left w:val="nil"/>
              <w:bottom w:val="single" w:sz="4" w:space="0" w:color="auto"/>
              <w:right w:val="single" w:sz="4" w:space="0" w:color="auto"/>
            </w:tcBorders>
            <w:shd w:val="clear" w:color="C0C0C0" w:fill="CCCCCC"/>
            <w:vAlign w:val="center"/>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2027 год</w:t>
            </w:r>
          </w:p>
        </w:tc>
      </w:tr>
      <w:tr w:rsidR="008B0334" w:rsidRPr="008B0334" w:rsidTr="008B0334">
        <w:trPr>
          <w:trHeight w:val="20"/>
        </w:trPr>
        <w:tc>
          <w:tcPr>
            <w:tcW w:w="1009" w:type="pct"/>
            <w:gridSpan w:val="5"/>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w:t>
            </w:r>
          </w:p>
        </w:tc>
        <w:tc>
          <w:tcPr>
            <w:tcW w:w="2425" w:type="pct"/>
            <w:tcBorders>
              <w:top w:val="nil"/>
              <w:left w:val="single" w:sz="4" w:space="0" w:color="auto"/>
              <w:bottom w:val="single" w:sz="4" w:space="0" w:color="auto"/>
              <w:right w:val="single" w:sz="4" w:space="0" w:color="auto"/>
            </w:tcBorders>
            <w:shd w:val="clear" w:color="FFFFCC" w:fill="FFFFFF"/>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w:t>
            </w:r>
          </w:p>
        </w:tc>
        <w:tc>
          <w:tcPr>
            <w:tcW w:w="541" w:type="pct"/>
            <w:tcBorders>
              <w:top w:val="nil"/>
              <w:left w:val="nil"/>
              <w:bottom w:val="single" w:sz="4" w:space="0" w:color="auto"/>
              <w:right w:val="single" w:sz="4" w:space="0" w:color="auto"/>
            </w:tcBorders>
            <w:shd w:val="clear" w:color="FFFFCC" w:fill="FFFFFF"/>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3</w:t>
            </w:r>
          </w:p>
        </w:tc>
        <w:tc>
          <w:tcPr>
            <w:tcW w:w="513" w:type="pct"/>
            <w:tcBorders>
              <w:top w:val="nil"/>
              <w:left w:val="nil"/>
              <w:bottom w:val="single" w:sz="4" w:space="0" w:color="auto"/>
              <w:right w:val="single" w:sz="4" w:space="0" w:color="auto"/>
            </w:tcBorders>
            <w:shd w:val="clear" w:color="FFFFCC" w:fill="FFFFFF"/>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w:t>
            </w:r>
          </w:p>
        </w:tc>
        <w:tc>
          <w:tcPr>
            <w:tcW w:w="513" w:type="pct"/>
            <w:tcBorders>
              <w:top w:val="nil"/>
              <w:left w:val="nil"/>
              <w:bottom w:val="single" w:sz="4" w:space="0" w:color="auto"/>
              <w:right w:val="single" w:sz="4" w:space="0" w:color="auto"/>
            </w:tcBorders>
            <w:shd w:val="clear" w:color="FFFFCC" w:fill="FFFFFF"/>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100</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НАЛОГОВЫЕ И НЕНАЛОГОВЫЕ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58 568,9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59 951,8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60 874,8</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101</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НАЛОГИ НА ПРИБЫЛЬ, ДОХОДЫ</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18 598,8</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19 761,0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20 618,0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Налог на доходы физических лиц</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18 598,8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19 761,0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20 618,0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17 759,8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18 896,0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19 727,0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69,0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71,0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02030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02040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420,0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02130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Налог на доходы физических лиц в отношении доходов от </w:t>
            </w:r>
            <w:r w:rsidRPr="008B0334">
              <w:rPr>
                <w:rFonts w:ascii="Times New Roman" w:hAnsi="Times New Roman"/>
                <w:sz w:val="12"/>
                <w:szCs w:val="12"/>
              </w:rPr>
              <w:lastRenderedPageBreak/>
              <w:t>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70,0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80,0</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103</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НАЛОГИ НА ТОВАРЫ (РАБОТЫ, УСЛУГИ), РЕАЛИЗУЕМЫЕ НА ТЕРРИТОРИИ РОССИЙСКОЙ ФЕДЕРАЦИИ</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8 847,9</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9 110,4</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8 932,9</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FFFFCC" w:fill="FFFFFF"/>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Акцизы по подакцизным товарам (продукции), производимым на территории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8 847,9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9 110,4</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8 932,9</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02230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4 627,1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4 769,4</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4 669,6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02231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4 627,1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4 769,4</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4 669,6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02240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20,8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22,1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21,6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02241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20,8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22,1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21,6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02250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4 673,0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4 792,9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4 688,9</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02251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4 673,0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4 792,9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4 688,9</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02260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-473,0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-474,0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-447,2</w:t>
            </w:r>
          </w:p>
        </w:tc>
      </w:tr>
      <w:tr w:rsidR="008B0334" w:rsidRPr="008B0334" w:rsidTr="008B0334">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103</w:t>
            </w:r>
          </w:p>
        </w:tc>
        <w:tc>
          <w:tcPr>
            <w:tcW w:w="280"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02261</w:t>
            </w:r>
          </w:p>
        </w:tc>
        <w:tc>
          <w:tcPr>
            <w:tcW w:w="144"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-473,0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-474,0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-447,2</w:t>
            </w:r>
          </w:p>
        </w:tc>
      </w:tr>
      <w:tr w:rsidR="008B0334" w:rsidRPr="008B0334" w:rsidTr="008B0334">
        <w:trPr>
          <w:trHeight w:val="20"/>
        </w:trPr>
        <w:tc>
          <w:tcPr>
            <w:tcW w:w="179" w:type="pct"/>
            <w:tcBorders>
              <w:top w:val="nil"/>
              <w:left w:val="single" w:sz="4" w:space="0" w:color="000000"/>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105</w:t>
            </w:r>
          </w:p>
        </w:tc>
        <w:tc>
          <w:tcPr>
            <w:tcW w:w="280" w:type="pct"/>
            <w:tcBorders>
              <w:top w:val="nil"/>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nil"/>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nil"/>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nil"/>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НАЛОГИ НА СОВОКУПНЫЙ ДОХОД</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16 998,0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17 096,0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17 186,0</w:t>
            </w:r>
          </w:p>
        </w:tc>
      </w:tr>
      <w:tr w:rsidR="008B0334" w:rsidRPr="008B0334" w:rsidTr="008B0334">
        <w:trPr>
          <w:trHeight w:val="20"/>
        </w:trPr>
        <w:tc>
          <w:tcPr>
            <w:tcW w:w="179" w:type="pct"/>
            <w:tcBorders>
              <w:top w:val="single" w:sz="4" w:space="0" w:color="000000"/>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single" w:sz="4" w:space="0" w:color="000000"/>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01000</w:t>
            </w:r>
          </w:p>
        </w:tc>
        <w:tc>
          <w:tcPr>
            <w:tcW w:w="144" w:type="pct"/>
            <w:tcBorders>
              <w:top w:val="single" w:sz="4" w:space="0" w:color="000000"/>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single" w:sz="4" w:space="0" w:color="000000"/>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single" w:sz="4" w:space="0" w:color="000000"/>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взимаемый в связи с применением упрощенной системы налогообложения</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16 134,3</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16 235,0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16 325,0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12 342,3</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12 352,0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12 353,0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01011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12 342,3</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12 352,0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12 353,0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взимаемый с налогоплательщиков, выбравших в качестве объекта налогообложения доходы, уменьшенные на величину расходов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3 792,0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3 883,0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3 972,0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01021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3 792,0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3 883,0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3 972,0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Единый налог на вмененный доход для отдельных видов деятельности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Единый налог на вмененный доход для отдельных видов деятельности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04000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Налог, взимаемый в связи с применением патентной системы налогообложения</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854,0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861,0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861,0</w:t>
            </w:r>
          </w:p>
        </w:tc>
      </w:tr>
      <w:tr w:rsidR="008B0334" w:rsidRPr="008B0334" w:rsidTr="008B0334">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105</w:t>
            </w:r>
          </w:p>
        </w:tc>
        <w:tc>
          <w:tcPr>
            <w:tcW w:w="280"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04020</w:t>
            </w:r>
          </w:p>
        </w:tc>
        <w:tc>
          <w:tcPr>
            <w:tcW w:w="144"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Налог, взимаемый в связи с применением патентной системы налогообложения, зачисляемый в бюджеты муниципальных районов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854,0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861,0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861,0</w:t>
            </w:r>
          </w:p>
        </w:tc>
      </w:tr>
      <w:tr w:rsidR="008B0334" w:rsidRPr="008B0334" w:rsidTr="008B0334">
        <w:trPr>
          <w:trHeight w:val="20"/>
        </w:trPr>
        <w:tc>
          <w:tcPr>
            <w:tcW w:w="179" w:type="pct"/>
            <w:tcBorders>
              <w:top w:val="nil"/>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108</w:t>
            </w:r>
          </w:p>
        </w:tc>
        <w:tc>
          <w:tcPr>
            <w:tcW w:w="280"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ГОСУДАРСТВЕННАЯ ПОШЛИНА</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1 270,0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1 300,0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1 300,0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108</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03000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Государственная пошлина по делам, рассматриваемым в судах общей юрисдикции, мировыми судьями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1 270,0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1 300,0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1 300,0</w:t>
            </w:r>
          </w:p>
        </w:tc>
      </w:tr>
      <w:tr w:rsidR="008B0334" w:rsidRPr="008B0334" w:rsidTr="008B0334">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108</w:t>
            </w:r>
          </w:p>
        </w:tc>
        <w:tc>
          <w:tcPr>
            <w:tcW w:w="280"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03010</w:t>
            </w:r>
          </w:p>
        </w:tc>
        <w:tc>
          <w:tcPr>
            <w:tcW w:w="144"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1 270,0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1 300,0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1 300,0</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109</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ЗАДОЛЖЕННОСТЬ И ПЕРЕРАСЧЕТЫ ПО ОТМЕНЕННЫМ НАЛОГАМ, СБОРАМ И ИНЫМ ОБЯЗАТЕЛЬНЫМ ПЛАТЕЖАМ</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06000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Прочие налоги и сборы (по отмененным налогам и сборам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0,8</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06010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Налог с продаж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0,8</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07000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 Прочие налоги и сборы (по отмененным местным налогам и сборам)</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07030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07033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0,2</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111</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ДОХОДЫ ОТ ИСПОЛЬЗОВАНИЯ ИМУЩЕСТВА, НАХОДЯЩЕГОСЯ В ГОСУДАРСТВЕННОЙ И МУНИЦИПАЛЬНОЙ СОБСТВЕННОСТИ</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5 695,1</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5 745,3</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5 817,3</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w:t>
            </w:r>
            <w:r w:rsidRPr="008B0334">
              <w:rPr>
                <w:rFonts w:ascii="Times New Roman" w:hAnsi="Times New Roman"/>
                <w:sz w:val="12"/>
                <w:szCs w:val="12"/>
              </w:rPr>
              <w:lastRenderedPageBreak/>
              <w:t>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050</w:t>
            </w:r>
            <w:r w:rsidRPr="008B0334">
              <w:rPr>
                <w:rFonts w:ascii="Times New Roman" w:hAnsi="Times New Roman"/>
                <w:sz w:val="12"/>
                <w:szCs w:val="12"/>
              </w:rPr>
              <w:lastRenderedPageBreak/>
              <w:t>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0</w:t>
            </w:r>
            <w:r w:rsidRPr="008B0334">
              <w:rPr>
                <w:rFonts w:ascii="Times New Roman" w:hAnsi="Times New Roman"/>
                <w:sz w:val="12"/>
                <w:szCs w:val="12"/>
              </w:rPr>
              <w:lastRenderedPageBreak/>
              <w:t>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00</w:t>
            </w:r>
            <w:r w:rsidRPr="008B0334">
              <w:rPr>
                <w:rFonts w:ascii="Times New Roman" w:hAnsi="Times New Roman"/>
                <w:sz w:val="12"/>
                <w:szCs w:val="12"/>
              </w:rPr>
              <w:lastRenderedPageBreak/>
              <w:t>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12</w:t>
            </w:r>
            <w:r w:rsidRPr="008B0334">
              <w:rPr>
                <w:rFonts w:ascii="Times New Roman" w:hAnsi="Times New Roman"/>
                <w:sz w:val="12"/>
                <w:szCs w:val="12"/>
              </w:rPr>
              <w:lastRenderedPageBreak/>
              <w:t>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lastRenderedPageBreak/>
              <w:t xml:space="preserve">Доходы, получаемые в виде </w:t>
            </w:r>
            <w:r w:rsidRPr="008B0334">
              <w:rPr>
                <w:rFonts w:ascii="Times New Roman" w:hAnsi="Times New Roman"/>
                <w:sz w:val="12"/>
                <w:szCs w:val="12"/>
              </w:rPr>
              <w:lastRenderedPageBreak/>
              <w:t>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 xml:space="preserve">5 </w:t>
            </w:r>
            <w:r w:rsidRPr="008B0334">
              <w:rPr>
                <w:rFonts w:ascii="Times New Roman" w:hAnsi="Times New Roman"/>
                <w:sz w:val="12"/>
                <w:szCs w:val="12"/>
              </w:rPr>
              <w:lastRenderedPageBreak/>
              <w:t>695,1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 xml:space="preserve">5 </w:t>
            </w:r>
            <w:r w:rsidRPr="008B0334">
              <w:rPr>
                <w:rFonts w:ascii="Times New Roman" w:hAnsi="Times New Roman"/>
                <w:sz w:val="12"/>
                <w:szCs w:val="12"/>
              </w:rPr>
              <w:lastRenderedPageBreak/>
              <w:t>745,3</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 xml:space="preserve">5 </w:t>
            </w:r>
            <w:r w:rsidRPr="008B0334">
              <w:rPr>
                <w:rFonts w:ascii="Times New Roman" w:hAnsi="Times New Roman"/>
                <w:sz w:val="12"/>
                <w:szCs w:val="12"/>
              </w:rPr>
              <w:lastRenderedPageBreak/>
              <w:t>817,3</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3 307,1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3 325,3</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3 355,3</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05013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2 631,2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2 640,3</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2 655,3</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05013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675,9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685,0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700,0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388,0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392,0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05025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388,0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392,0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05030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620,0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05035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620,0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05070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Доходы от сдачи в аренду имущества, составляющего государственную (муниципальную) казну (за исключением земельных участков)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1 400,0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1 420,0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1 450,0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05075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Доходы от сдачи в аренду имущества, составляющего казну муниципальных районов (за исключением земельных участков)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1 400,0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1 420,0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1 450,0</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112</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ПЛАТЕЖИ ПРИ ПОЛЬЗОВАНИИ ПРИРОДНЫМИ РЕСУРСАМИ</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54,0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Плата за негативное воздействие на окружающую среду</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54,0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Плата за выбросы загрязняющих веществ в атмосферный воздух стационарными </w:t>
            </w:r>
            <w:r w:rsidRPr="008B0334">
              <w:rPr>
                <w:rFonts w:ascii="Times New Roman" w:hAnsi="Times New Roman"/>
                <w:sz w:val="12"/>
                <w:szCs w:val="12"/>
              </w:rPr>
              <w:t>объектами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01040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Плата за размещение отходов производства и потребления</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01041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noWrap/>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Плата за размещение отходов производства</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113</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ДОХОДЫ ОТ ОКАЗАНИЯ ПЛАТНЫХ УСЛУГ И КОМПЕНСАЦИИ ЗАТРАТ ГОСУДАРСТВА</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5 825,7</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5 922,6</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5 984,1</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Доходы от оказания платных услуг (работ)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5 233,1</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01990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Прочие доходы от оказания платных услуг (работ)</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5 233,1</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01995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Прочие доходы от оказания платных услуг (работ) получателями средств бюджетов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5 233,1</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компенсации затрат государства</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751,0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02060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поступающие в порядке возмещения расходов, понесенных в связи с эксплуатацией имущества</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751,0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02065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поступающие в порядке возмещения расходов, понесенных в связи с эксплуатацией  имущества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751,0</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114</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ДОХОДЫ ОТ ПРОДАЖИ МАТЕРИАЛЬНЫХ И НЕМАТЕРИАЛЬНЫХ АКТИВОВ</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526,9</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210,0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230,0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06000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продажи земельных участков, находящихся в государственной и муниципальной собственности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526,9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230,0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06010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продажи земельных участков, государственная собственность на которые не разграничена</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526,9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230,0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06013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486,9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160,0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170,0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06013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13</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60,0</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116</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ШТРАФЫ, САНКЦИИ, ВОЗМЕЩЕНИЕ УЩЕРБА</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751,5</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751,5</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751,5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Кодексом Российской Федерации об административных правонарушениях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398,5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398,5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398,5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01050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01053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01060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01063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w:t>
            </w:r>
            <w:r w:rsidRPr="008B0334">
              <w:rPr>
                <w:rFonts w:ascii="Times New Roman" w:hAnsi="Times New Roman"/>
                <w:sz w:val="12"/>
                <w:szCs w:val="12"/>
              </w:rPr>
              <w:lastRenderedPageBreak/>
              <w:t>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36,0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01070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01073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01080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01083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01130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01133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01150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01153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01170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01173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01190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01193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32,0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01200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01203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FFFFCC"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FFFFCC"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FFFFCC"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180,0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43,0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26,0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26,0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02020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17,0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17,0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17,0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10123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310,0</w:t>
            </w:r>
          </w:p>
        </w:tc>
      </w:tr>
      <w:tr w:rsidR="008B0334" w:rsidRPr="008B0334" w:rsidTr="008B0334">
        <w:trPr>
          <w:trHeight w:val="20"/>
        </w:trPr>
        <w:tc>
          <w:tcPr>
            <w:tcW w:w="179" w:type="pct"/>
            <w:tcBorders>
              <w:top w:val="nil"/>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200</w:t>
            </w:r>
          </w:p>
        </w:tc>
        <w:tc>
          <w:tcPr>
            <w:tcW w:w="280"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БЕЗВОЗМЕЗДНЫЕ ПОСТУПЛЕНИЯ</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284 591,1</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243 801,4</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261 351,5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Безвозмездные поступления от других бюджетов бюджетной системы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284 633,9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243 801,4</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261 351,5</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Дотации бюджетам бюджетной системы Российской Федерации</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153 572,0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101 005,0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103 754,0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15001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Дотации на выравнивание бюджетной обеспеченности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117 272,0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101 005,0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103 754,0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w:t>
            </w:r>
            <w:r w:rsidRPr="008B0334">
              <w:rPr>
                <w:rFonts w:ascii="Times New Roman" w:hAnsi="Times New Roman"/>
                <w:sz w:val="12"/>
                <w:szCs w:val="12"/>
              </w:rPr>
              <w:lastRenderedPageBreak/>
              <w:t>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150</w:t>
            </w:r>
            <w:r w:rsidRPr="008B0334">
              <w:rPr>
                <w:rFonts w:ascii="Times New Roman" w:hAnsi="Times New Roman"/>
                <w:sz w:val="12"/>
                <w:szCs w:val="12"/>
              </w:rPr>
              <w:lastRenderedPageBreak/>
              <w:t>01</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0</w:t>
            </w:r>
            <w:r w:rsidRPr="008B0334">
              <w:rPr>
                <w:rFonts w:ascii="Times New Roman" w:hAnsi="Times New Roman"/>
                <w:sz w:val="12"/>
                <w:szCs w:val="12"/>
              </w:rPr>
              <w:lastRenderedPageBreak/>
              <w:t>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00</w:t>
            </w:r>
            <w:r w:rsidRPr="008B0334">
              <w:rPr>
                <w:rFonts w:ascii="Times New Roman" w:hAnsi="Times New Roman"/>
                <w:sz w:val="12"/>
                <w:szCs w:val="12"/>
              </w:rPr>
              <w:lastRenderedPageBreak/>
              <w:t>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lastRenderedPageBreak/>
              <w:t>15</w:t>
            </w:r>
            <w:r w:rsidRPr="008B0334">
              <w:rPr>
                <w:rFonts w:ascii="Times New Roman" w:hAnsi="Times New Roman"/>
                <w:sz w:val="12"/>
                <w:szCs w:val="12"/>
              </w:rPr>
              <w:lastRenderedPageBreak/>
              <w:t>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lastRenderedPageBreak/>
              <w:t>Дотации бюджетам муници</w:t>
            </w:r>
            <w:r w:rsidRPr="008B0334">
              <w:rPr>
                <w:rFonts w:ascii="Times New Roman" w:hAnsi="Times New Roman"/>
                <w:sz w:val="12"/>
                <w:szCs w:val="12"/>
              </w:rPr>
              <w:lastRenderedPageBreak/>
              <w:t>пальных районов на выравнивание бюджетной обеспеченности из бюджета субъекта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 xml:space="preserve">117 </w:t>
            </w:r>
            <w:r w:rsidRPr="008B0334">
              <w:rPr>
                <w:rFonts w:ascii="Times New Roman" w:hAnsi="Times New Roman"/>
                <w:sz w:val="12"/>
                <w:szCs w:val="12"/>
              </w:rPr>
              <w:lastRenderedPageBreak/>
              <w:t>272,0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 xml:space="preserve">101 </w:t>
            </w:r>
            <w:r w:rsidRPr="008B0334">
              <w:rPr>
                <w:rFonts w:ascii="Times New Roman" w:hAnsi="Times New Roman"/>
                <w:sz w:val="12"/>
                <w:szCs w:val="12"/>
              </w:rPr>
              <w:lastRenderedPageBreak/>
              <w:t>005,0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 xml:space="preserve">103 </w:t>
            </w:r>
            <w:r w:rsidRPr="008B0334">
              <w:rPr>
                <w:rFonts w:ascii="Times New Roman" w:hAnsi="Times New Roman"/>
                <w:sz w:val="12"/>
                <w:szCs w:val="12"/>
              </w:rPr>
              <w:lastRenderedPageBreak/>
              <w:t>754,0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15002</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Дотации бюджетам на поддержку мер по обеспечению сбалансированности бюджетов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36 300,0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15002</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Дотации бюджетам муниципальных районов на поддержку мер по обеспечению сбалансированности бюджетов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36 300,0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w:t>
            </w:r>
          </w:p>
        </w:tc>
        <w:tc>
          <w:tcPr>
            <w:tcW w:w="280"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20000</w:t>
            </w:r>
          </w:p>
        </w:tc>
        <w:tc>
          <w:tcPr>
            <w:tcW w:w="144"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nil"/>
              <w:left w:val="nil"/>
              <w:bottom w:val="single" w:sz="4" w:space="0" w:color="000000"/>
              <w:right w:val="nil"/>
            </w:tcBorders>
            <w:shd w:val="clear" w:color="auto" w:fill="auto"/>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Субсидии бюджетам бюджетной системы Российской Федерации (межбюджетные субсидии)</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17 623,1</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37 053,6</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51 892,6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20216</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8 170,0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20216</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8 170,0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25154</w:t>
            </w:r>
          </w:p>
        </w:tc>
        <w:tc>
          <w:tcPr>
            <w:tcW w:w="144"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000000" w:fill="FFFFFF"/>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реализацию мероприятий по модернизации коммунальной инфраструктуры</w:t>
            </w:r>
          </w:p>
        </w:tc>
        <w:tc>
          <w:tcPr>
            <w:tcW w:w="541"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30 031,1</w:t>
            </w:r>
          </w:p>
        </w:tc>
        <w:tc>
          <w:tcPr>
            <w:tcW w:w="513"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45 046,7</w:t>
            </w:r>
          </w:p>
        </w:tc>
      </w:tr>
      <w:tr w:rsidR="008B0334" w:rsidRPr="008B0334" w:rsidTr="008B0334">
        <w:trPr>
          <w:trHeight w:val="20"/>
        </w:trPr>
        <w:tc>
          <w:tcPr>
            <w:tcW w:w="179" w:type="pct"/>
            <w:tcBorders>
              <w:top w:val="nil"/>
              <w:left w:val="single" w:sz="4" w:space="0" w:color="000000"/>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25154</w:t>
            </w:r>
          </w:p>
        </w:tc>
        <w:tc>
          <w:tcPr>
            <w:tcW w:w="144"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000000" w:fill="FFFFFF"/>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000000" w:fill="FFFFFF"/>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реализацию мероприятий по модернизации коммунальной инфраструктуры</w:t>
            </w:r>
          </w:p>
        </w:tc>
        <w:tc>
          <w:tcPr>
            <w:tcW w:w="541"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30 031,1</w:t>
            </w:r>
          </w:p>
        </w:tc>
        <w:tc>
          <w:tcPr>
            <w:tcW w:w="513"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45 046,7</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25179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864,1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877,2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893,0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25179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864,1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877,2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893,0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25304</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5 347,9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4 729,0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4 523,8</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25304</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5 347,9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4 729,0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4 523,8</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25467</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480,6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25467</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480,6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25497</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реализацию мероприятий по обеспечению жильем молодых семей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817,4</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753,8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766,6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w:t>
            </w:r>
            <w:r w:rsidRPr="008B0334">
              <w:rPr>
                <w:rFonts w:ascii="Times New Roman" w:hAnsi="Times New Roman"/>
                <w:sz w:val="12"/>
                <w:szCs w:val="12"/>
              </w:rPr>
              <w:t>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25497</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реализацию мероприятий по обеспечению жильем молодых семей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817,4</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753,8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766,6</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25519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Субсидия бюджетам на поддержку отрасли культуры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143,8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0,0</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25519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Субсидия бюджетам муниципальных районов на поддержку отрасли культуры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143,8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25555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на реализацию программ формирования современной городской среды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1 010,0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25555</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Субсидии бюджетам муниципальных районов на реализацию программ формирования современной городской среды</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1 010,0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25599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Субсидии на подготовку проектов межевания земельных участков и на проведение кадастровых работ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74,2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25599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Субсидии бюджетам муниципальных образований на подготовку проектов межевания земельных участков и на проведение кадастровых работ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74,2</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29999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Прочие субсидии </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715,1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662,5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662,5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29999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Прочие субсидии бюджетам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715,1</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662,5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662,5</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30000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CCCCC" w:fill="C0C0C0"/>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Субвенции бюджетам бюджетной системы Российской Федерации</w:t>
            </w:r>
          </w:p>
        </w:tc>
        <w:tc>
          <w:tcPr>
            <w:tcW w:w="541" w:type="pct"/>
            <w:tcBorders>
              <w:top w:val="nil"/>
              <w:left w:val="nil"/>
              <w:bottom w:val="single" w:sz="4" w:space="0" w:color="auto"/>
              <w:right w:val="single" w:sz="4" w:space="0" w:color="auto"/>
            </w:tcBorders>
            <w:shd w:val="clear" w:color="CCCCCC" w:fill="C0C0C0"/>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100 615,7</w:t>
            </w:r>
          </w:p>
        </w:tc>
        <w:tc>
          <w:tcPr>
            <w:tcW w:w="513" w:type="pct"/>
            <w:tcBorders>
              <w:top w:val="nil"/>
              <w:left w:val="nil"/>
              <w:bottom w:val="single" w:sz="4" w:space="0" w:color="auto"/>
              <w:right w:val="single" w:sz="4" w:space="0" w:color="auto"/>
            </w:tcBorders>
            <w:shd w:val="clear" w:color="CCCCCC" w:fill="C0C0C0"/>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93 656,4</w:t>
            </w:r>
          </w:p>
        </w:tc>
        <w:tc>
          <w:tcPr>
            <w:tcW w:w="513" w:type="pct"/>
            <w:tcBorders>
              <w:top w:val="nil"/>
              <w:left w:val="nil"/>
              <w:bottom w:val="single" w:sz="4" w:space="0" w:color="auto"/>
              <w:right w:val="single" w:sz="4" w:space="0" w:color="auto"/>
            </w:tcBorders>
            <w:shd w:val="clear" w:color="CCCCCC" w:fill="C0C0C0"/>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93 618,5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30024</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Субвенции местным бюджетам на выполнение передаваемых полномочий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100 615,7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93 618,5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93 618,5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30024</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Субвенции бюджетам муниципальных районов на выполнение передаваемых полномочий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100 615,7</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93 618,5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93 618,5</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35120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37,9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35120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37,9</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single" w:sz="4" w:space="0" w:color="000000"/>
              <w:left w:val="single" w:sz="4" w:space="0" w:color="000000"/>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202</w:t>
            </w:r>
          </w:p>
        </w:tc>
        <w:tc>
          <w:tcPr>
            <w:tcW w:w="280" w:type="pct"/>
            <w:tcBorders>
              <w:top w:val="single" w:sz="4" w:space="0" w:color="000000"/>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40000</w:t>
            </w:r>
          </w:p>
        </w:tc>
        <w:tc>
          <w:tcPr>
            <w:tcW w:w="144" w:type="pct"/>
            <w:tcBorders>
              <w:top w:val="single" w:sz="4" w:space="0" w:color="000000"/>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nil"/>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Иные межбюджетные трансферты</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12 823,1</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12 086,4</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12 086,4</w:t>
            </w:r>
          </w:p>
        </w:tc>
      </w:tr>
      <w:tr w:rsidR="008B0334" w:rsidRPr="008B0334" w:rsidTr="008B0334">
        <w:trPr>
          <w:trHeight w:val="20"/>
        </w:trPr>
        <w:tc>
          <w:tcPr>
            <w:tcW w:w="179" w:type="pct"/>
            <w:tcBorders>
              <w:top w:val="single" w:sz="4" w:space="0" w:color="auto"/>
              <w:left w:val="single" w:sz="4" w:space="0" w:color="auto"/>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45050</w:t>
            </w:r>
          </w:p>
        </w:tc>
        <w:tc>
          <w:tcPr>
            <w:tcW w:w="144"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390,6</w:t>
            </w:r>
          </w:p>
        </w:tc>
      </w:tr>
      <w:tr w:rsidR="008B0334" w:rsidRPr="008B0334" w:rsidTr="008B0334">
        <w:trPr>
          <w:trHeight w:val="20"/>
        </w:trPr>
        <w:tc>
          <w:tcPr>
            <w:tcW w:w="179" w:type="pct"/>
            <w:tcBorders>
              <w:top w:val="nil"/>
              <w:left w:val="single" w:sz="4" w:space="0" w:color="auto"/>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45050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Межбюджетные трансферты,передаваемые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390,6</w:t>
            </w:r>
          </w:p>
        </w:tc>
      </w:tr>
      <w:tr w:rsidR="008B0334" w:rsidRPr="008B0334" w:rsidTr="008B0334">
        <w:trPr>
          <w:trHeight w:val="20"/>
        </w:trPr>
        <w:tc>
          <w:tcPr>
            <w:tcW w:w="179" w:type="pct"/>
            <w:tcBorders>
              <w:top w:val="single" w:sz="4" w:space="0" w:color="auto"/>
              <w:left w:val="single" w:sz="4" w:space="0" w:color="auto"/>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45303</w:t>
            </w:r>
          </w:p>
        </w:tc>
        <w:tc>
          <w:tcPr>
            <w:tcW w:w="144"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 xml:space="preserve">Межбюджетные трансферты, передаваемые бюджетам на ежемесячное денежное </w:t>
            </w:r>
            <w:r w:rsidRPr="008B0334">
              <w:rPr>
                <w:rFonts w:ascii="Times New Roman" w:hAnsi="Times New Roman"/>
                <w:sz w:val="12"/>
                <w:szCs w:val="12"/>
              </w:rPr>
              <w:lastRenderedPageBreak/>
              <w:t>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lastRenderedPageBreak/>
              <w:t>11 093,0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11 093,0</w:t>
            </w:r>
          </w:p>
        </w:tc>
      </w:tr>
      <w:tr w:rsidR="008B0334" w:rsidRPr="008B0334" w:rsidTr="008B0334">
        <w:trPr>
          <w:trHeight w:val="20"/>
        </w:trPr>
        <w:tc>
          <w:tcPr>
            <w:tcW w:w="179" w:type="pct"/>
            <w:tcBorders>
              <w:top w:val="nil"/>
              <w:left w:val="single" w:sz="4" w:space="0" w:color="auto"/>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45303</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11 093,0</w:t>
            </w:r>
          </w:p>
        </w:tc>
      </w:tr>
      <w:tr w:rsidR="008B0334" w:rsidRPr="008B0334" w:rsidTr="008B0334">
        <w:trPr>
          <w:trHeight w:val="20"/>
        </w:trPr>
        <w:tc>
          <w:tcPr>
            <w:tcW w:w="179" w:type="pct"/>
            <w:tcBorders>
              <w:top w:val="nil"/>
              <w:left w:val="single" w:sz="4" w:space="0" w:color="auto"/>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49999</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Прочие межбюджетные трансферты, передаваемые бюджетам</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1 339,5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602,8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602,8</w:t>
            </w:r>
          </w:p>
        </w:tc>
      </w:tr>
      <w:tr w:rsidR="008B0334" w:rsidRPr="008B0334" w:rsidTr="008B0334">
        <w:trPr>
          <w:trHeight w:val="20"/>
        </w:trPr>
        <w:tc>
          <w:tcPr>
            <w:tcW w:w="179" w:type="pct"/>
            <w:tcBorders>
              <w:top w:val="nil"/>
              <w:left w:val="single" w:sz="4" w:space="0" w:color="auto"/>
              <w:bottom w:val="single" w:sz="4" w:space="0" w:color="auto"/>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202</w:t>
            </w:r>
          </w:p>
        </w:tc>
        <w:tc>
          <w:tcPr>
            <w:tcW w:w="280" w:type="pct"/>
            <w:tcBorders>
              <w:top w:val="nil"/>
              <w:left w:val="nil"/>
              <w:bottom w:val="single" w:sz="4" w:space="0" w:color="auto"/>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49999</w:t>
            </w:r>
          </w:p>
        </w:tc>
        <w:tc>
          <w:tcPr>
            <w:tcW w:w="144" w:type="pct"/>
            <w:tcBorders>
              <w:top w:val="nil"/>
              <w:left w:val="nil"/>
              <w:bottom w:val="single" w:sz="4" w:space="0" w:color="auto"/>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single" w:sz="4" w:space="0" w:color="auto"/>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single" w:sz="4" w:space="0" w:color="auto"/>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Прочие межбюджетные трансферты, передаваемые бюджетам муниципальных районов</w:t>
            </w:r>
          </w:p>
        </w:tc>
        <w:tc>
          <w:tcPr>
            <w:tcW w:w="541" w:type="pct"/>
            <w:tcBorders>
              <w:top w:val="nil"/>
              <w:left w:val="nil"/>
              <w:bottom w:val="single" w:sz="4" w:space="0" w:color="auto"/>
              <w:right w:val="single" w:sz="4" w:space="0" w:color="auto"/>
            </w:tcBorders>
            <w:shd w:val="clear" w:color="000000" w:fill="FFFFFF"/>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1 339,5</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602,8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602,8</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219</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CCCCC" w:fill="C0C0C0"/>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ВОЗВРАТ ОСТАТКОВ СУБСИДИЙ, СУБВЕНЦИЙ И ИНЫХ МЕЖБЮДЖЕТНЫХ ТРАНСФЕРТОВ, ИМЕЮЩИХ ЦЕЛЕВОЕ НАЗНАЧЕНИЕ, ПРОШЛЫХ ЛЕТ</w:t>
            </w:r>
          </w:p>
        </w:tc>
        <w:tc>
          <w:tcPr>
            <w:tcW w:w="541" w:type="pct"/>
            <w:tcBorders>
              <w:top w:val="nil"/>
              <w:left w:val="nil"/>
              <w:bottom w:val="single" w:sz="4" w:space="0" w:color="auto"/>
              <w:right w:val="single" w:sz="4" w:space="0" w:color="auto"/>
            </w:tcBorders>
            <w:shd w:val="clear" w:color="CCCCCC" w:fill="C0C0C0"/>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-42,8</w:t>
            </w:r>
          </w:p>
        </w:tc>
        <w:tc>
          <w:tcPr>
            <w:tcW w:w="513" w:type="pct"/>
            <w:tcBorders>
              <w:top w:val="nil"/>
              <w:left w:val="nil"/>
              <w:bottom w:val="single" w:sz="4" w:space="0" w:color="auto"/>
              <w:right w:val="single" w:sz="4" w:space="0" w:color="auto"/>
            </w:tcBorders>
            <w:shd w:val="clear" w:color="CCCCCC" w:fill="C0C0C0"/>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 </w:t>
            </w:r>
          </w:p>
        </w:tc>
        <w:tc>
          <w:tcPr>
            <w:tcW w:w="513" w:type="pct"/>
            <w:tcBorders>
              <w:top w:val="nil"/>
              <w:left w:val="nil"/>
              <w:bottom w:val="single" w:sz="4" w:space="0" w:color="auto"/>
              <w:right w:val="single" w:sz="4" w:space="0" w:color="auto"/>
            </w:tcBorders>
            <w:shd w:val="clear" w:color="CCCCCC" w:fill="C0C0C0"/>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 </w:t>
            </w:r>
          </w:p>
        </w:tc>
      </w:tr>
      <w:tr w:rsidR="008B0334" w:rsidRPr="008B0334" w:rsidTr="008B0334">
        <w:trPr>
          <w:trHeight w:val="20"/>
        </w:trPr>
        <w:tc>
          <w:tcPr>
            <w:tcW w:w="179" w:type="pct"/>
            <w:tcBorders>
              <w:top w:val="nil"/>
              <w:left w:val="single" w:sz="4" w:space="0" w:color="000000"/>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219</w:t>
            </w:r>
          </w:p>
        </w:tc>
        <w:tc>
          <w:tcPr>
            <w:tcW w:w="280"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60010</w:t>
            </w:r>
          </w:p>
        </w:tc>
        <w:tc>
          <w:tcPr>
            <w:tcW w:w="144"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8B0334" w:rsidRPr="008B0334" w:rsidRDefault="008B0334" w:rsidP="008B0334">
            <w:pPr>
              <w:jc w:val="center"/>
              <w:rPr>
                <w:rFonts w:ascii="Times New Roman" w:hAnsi="Times New Roman"/>
                <w:sz w:val="12"/>
                <w:szCs w:val="12"/>
              </w:rPr>
            </w:pPr>
            <w:r w:rsidRPr="008B0334">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8B0334" w:rsidRPr="008B0334" w:rsidRDefault="008B0334" w:rsidP="008B0334">
            <w:pPr>
              <w:rPr>
                <w:rFonts w:ascii="Times New Roman" w:hAnsi="Times New Roman"/>
                <w:sz w:val="12"/>
                <w:szCs w:val="12"/>
              </w:rPr>
            </w:pPr>
            <w:r w:rsidRPr="008B0334">
              <w:rPr>
                <w:rFonts w:ascii="Times New Roman" w:hAnsi="Times New Roman"/>
                <w:sz w:val="12"/>
                <w:szCs w:val="1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-42,8</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8B0334" w:rsidRPr="008B0334" w:rsidRDefault="008B0334" w:rsidP="008B0334">
            <w:pPr>
              <w:jc w:val="right"/>
              <w:rPr>
                <w:rFonts w:ascii="Times New Roman" w:hAnsi="Times New Roman"/>
                <w:sz w:val="12"/>
                <w:szCs w:val="12"/>
              </w:rPr>
            </w:pPr>
            <w:r w:rsidRPr="008B0334">
              <w:rPr>
                <w:rFonts w:ascii="Times New Roman" w:hAnsi="Times New Roman"/>
                <w:sz w:val="12"/>
                <w:szCs w:val="12"/>
              </w:rPr>
              <w:t> </w:t>
            </w:r>
          </w:p>
        </w:tc>
      </w:tr>
      <w:tr w:rsidR="008B0334" w:rsidRPr="008B0334" w:rsidTr="008B0334">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 </w:t>
            </w:r>
          </w:p>
        </w:tc>
        <w:tc>
          <w:tcPr>
            <w:tcW w:w="280"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 </w:t>
            </w:r>
          </w:p>
        </w:tc>
        <w:tc>
          <w:tcPr>
            <w:tcW w:w="144"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 </w:t>
            </w:r>
          </w:p>
        </w:tc>
        <w:tc>
          <w:tcPr>
            <w:tcW w:w="227"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 </w:t>
            </w:r>
          </w:p>
        </w:tc>
        <w:tc>
          <w:tcPr>
            <w:tcW w:w="179" w:type="pct"/>
            <w:tcBorders>
              <w:top w:val="single" w:sz="4" w:space="0" w:color="000000"/>
              <w:left w:val="nil"/>
              <w:bottom w:val="single" w:sz="4" w:space="0" w:color="000000"/>
              <w:right w:val="nil"/>
            </w:tcBorders>
            <w:shd w:val="clear" w:color="CCCCCC" w:fill="C0C0C0"/>
            <w:noWrap/>
            <w:vAlign w:val="bottom"/>
            <w:hideMark/>
          </w:tcPr>
          <w:p w:rsidR="008B0334" w:rsidRPr="008B0334" w:rsidRDefault="008B0334" w:rsidP="008B0334">
            <w:pPr>
              <w:jc w:val="center"/>
              <w:rPr>
                <w:rFonts w:ascii="Times New Roman" w:hAnsi="Times New Roman"/>
                <w:b/>
                <w:bCs/>
                <w:sz w:val="12"/>
                <w:szCs w:val="12"/>
              </w:rPr>
            </w:pPr>
            <w:r w:rsidRPr="008B0334">
              <w:rPr>
                <w:rFonts w:ascii="Times New Roman" w:hAnsi="Times New Roman"/>
                <w:b/>
                <w:bCs/>
                <w:sz w:val="12"/>
                <w:szCs w:val="12"/>
              </w:rPr>
              <w:t> </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8B0334" w:rsidRPr="008B0334" w:rsidRDefault="008B0334" w:rsidP="008B0334">
            <w:pPr>
              <w:rPr>
                <w:rFonts w:ascii="Times New Roman" w:hAnsi="Times New Roman"/>
                <w:b/>
                <w:bCs/>
                <w:sz w:val="12"/>
                <w:szCs w:val="12"/>
              </w:rPr>
            </w:pPr>
            <w:r w:rsidRPr="008B0334">
              <w:rPr>
                <w:rFonts w:ascii="Times New Roman" w:hAnsi="Times New Roman"/>
                <w:b/>
                <w:bCs/>
                <w:sz w:val="12"/>
                <w:szCs w:val="12"/>
              </w:rPr>
              <w:t>ВСЕГО ДОХОДОВ</w:t>
            </w:r>
          </w:p>
        </w:tc>
        <w:tc>
          <w:tcPr>
            <w:tcW w:w="541"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343 160,0</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303 753,2</w:t>
            </w:r>
          </w:p>
        </w:tc>
        <w:tc>
          <w:tcPr>
            <w:tcW w:w="513" w:type="pct"/>
            <w:tcBorders>
              <w:top w:val="nil"/>
              <w:left w:val="nil"/>
              <w:bottom w:val="single" w:sz="4" w:space="0" w:color="auto"/>
              <w:right w:val="single" w:sz="4" w:space="0" w:color="auto"/>
            </w:tcBorders>
            <w:shd w:val="clear" w:color="C0C0C0" w:fill="CCCCCC"/>
            <w:noWrap/>
            <w:vAlign w:val="bottom"/>
            <w:hideMark/>
          </w:tcPr>
          <w:p w:rsidR="008B0334" w:rsidRPr="008B0334" w:rsidRDefault="008B0334" w:rsidP="008B0334">
            <w:pPr>
              <w:jc w:val="right"/>
              <w:rPr>
                <w:rFonts w:ascii="Times New Roman" w:hAnsi="Times New Roman"/>
                <w:b/>
                <w:bCs/>
                <w:sz w:val="12"/>
                <w:szCs w:val="12"/>
              </w:rPr>
            </w:pPr>
            <w:r w:rsidRPr="008B0334">
              <w:rPr>
                <w:rFonts w:ascii="Times New Roman" w:hAnsi="Times New Roman"/>
                <w:b/>
                <w:bCs/>
                <w:sz w:val="12"/>
                <w:szCs w:val="12"/>
              </w:rPr>
              <w:t>322 226,3</w:t>
            </w:r>
          </w:p>
        </w:tc>
      </w:tr>
    </w:tbl>
    <w:p w:rsidR="00BE72F6" w:rsidRDefault="00BE72F6" w:rsidP="00373437">
      <w:pPr>
        <w:rPr>
          <w:rFonts w:ascii="Times New Roman" w:hAnsi="Times New Roman"/>
          <w:sz w:val="11"/>
          <w:szCs w:val="11"/>
        </w:rPr>
      </w:pP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t xml:space="preserve">            Приложение 2</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t xml:space="preserve">к решению Собрания депутатов Чухломского </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t xml:space="preserve">муниципального района Костромской области </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"О внесении изменений в решение Собрания</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депутатов Чухломского муниципального района</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Костромской области "О бюджете Чухломского</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муниципального района Костромской области</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на 2025 год и на плановый период 2026 и 2027 годов»</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rPr>
          <w:rFonts w:ascii="Times New Roman" w:hAnsi="Times New Roman"/>
          <w:sz w:val="11"/>
          <w:szCs w:val="11"/>
        </w:rPr>
      </w:pPr>
      <w:r w:rsidRPr="007434FD">
        <w:rPr>
          <w:rFonts w:ascii="Times New Roman" w:hAnsi="Times New Roman"/>
          <w:sz w:val="11"/>
          <w:szCs w:val="11"/>
        </w:rPr>
        <w:t xml:space="preserve">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tbl>
      <w:tblPr>
        <w:tblW w:w="5000" w:type="pct"/>
        <w:tblLook w:val="04A0" w:firstRow="1" w:lastRow="0" w:firstColumn="1" w:lastColumn="0" w:noHBand="0" w:noVBand="1"/>
      </w:tblPr>
      <w:tblGrid>
        <w:gridCol w:w="2161"/>
        <w:gridCol w:w="516"/>
        <w:gridCol w:w="580"/>
        <w:gridCol w:w="483"/>
        <w:gridCol w:w="479"/>
        <w:gridCol w:w="479"/>
        <w:gridCol w:w="479"/>
      </w:tblGrid>
      <w:tr w:rsidR="007434FD" w:rsidRPr="007434FD" w:rsidTr="007434FD">
        <w:trPr>
          <w:trHeight w:val="285"/>
        </w:trPr>
        <w:tc>
          <w:tcPr>
            <w:tcW w:w="244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Наименование</w:t>
            </w:r>
          </w:p>
        </w:tc>
        <w:tc>
          <w:tcPr>
            <w:tcW w:w="36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Раздел,          подраздел</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Целевая статья</w:t>
            </w:r>
          </w:p>
        </w:tc>
        <w:tc>
          <w:tcPr>
            <w:tcW w:w="32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Вид расходов</w:t>
            </w:r>
          </w:p>
        </w:tc>
        <w:tc>
          <w:tcPr>
            <w:tcW w:w="1366" w:type="pct"/>
            <w:gridSpan w:val="3"/>
            <w:tcBorders>
              <w:top w:val="single" w:sz="4" w:space="0" w:color="000000"/>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xml:space="preserve">Сумма </w:t>
            </w:r>
          </w:p>
        </w:tc>
      </w:tr>
      <w:tr w:rsidR="007434FD" w:rsidRPr="007434FD" w:rsidTr="007434FD">
        <w:trPr>
          <w:trHeight w:val="360"/>
        </w:trPr>
        <w:tc>
          <w:tcPr>
            <w:tcW w:w="2448"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361"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497"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328"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506" w:type="pct"/>
            <w:tcBorders>
              <w:top w:val="nil"/>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2025 год</w:t>
            </w:r>
          </w:p>
        </w:tc>
        <w:tc>
          <w:tcPr>
            <w:tcW w:w="430" w:type="pct"/>
            <w:tcBorders>
              <w:top w:val="nil"/>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2026 год</w:t>
            </w:r>
          </w:p>
        </w:tc>
        <w:tc>
          <w:tcPr>
            <w:tcW w:w="430" w:type="pct"/>
            <w:tcBorders>
              <w:top w:val="nil"/>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2027 год</w:t>
            </w:r>
          </w:p>
        </w:tc>
      </w:tr>
      <w:tr w:rsidR="007434FD" w:rsidRPr="007434FD" w:rsidTr="007434FD">
        <w:trPr>
          <w:trHeight w:val="285"/>
        </w:trPr>
        <w:tc>
          <w:tcPr>
            <w:tcW w:w="2448" w:type="pct"/>
            <w:tcBorders>
              <w:top w:val="nil"/>
              <w:left w:val="single" w:sz="4" w:space="0" w:color="000000"/>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w:t>
            </w:r>
          </w:p>
        </w:tc>
        <w:tc>
          <w:tcPr>
            <w:tcW w:w="361" w:type="pct"/>
            <w:tcBorders>
              <w:top w:val="nil"/>
              <w:left w:val="nil"/>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w:t>
            </w:r>
          </w:p>
        </w:tc>
        <w:tc>
          <w:tcPr>
            <w:tcW w:w="497" w:type="pct"/>
            <w:tcBorders>
              <w:top w:val="nil"/>
              <w:left w:val="nil"/>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w:t>
            </w:r>
          </w:p>
        </w:tc>
        <w:tc>
          <w:tcPr>
            <w:tcW w:w="328" w:type="pct"/>
            <w:tcBorders>
              <w:top w:val="nil"/>
              <w:left w:val="nil"/>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4</w:t>
            </w:r>
          </w:p>
        </w:tc>
        <w:tc>
          <w:tcPr>
            <w:tcW w:w="506" w:type="pct"/>
            <w:tcBorders>
              <w:top w:val="nil"/>
              <w:left w:val="nil"/>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w:t>
            </w:r>
          </w:p>
        </w:tc>
        <w:tc>
          <w:tcPr>
            <w:tcW w:w="430" w:type="pct"/>
            <w:tcBorders>
              <w:top w:val="nil"/>
              <w:left w:val="nil"/>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w:t>
            </w:r>
          </w:p>
        </w:tc>
        <w:tc>
          <w:tcPr>
            <w:tcW w:w="430" w:type="pct"/>
            <w:tcBorders>
              <w:top w:val="nil"/>
              <w:left w:val="nil"/>
              <w:bottom w:val="single" w:sz="4" w:space="0" w:color="000000"/>
              <w:right w:val="single" w:sz="4" w:space="0" w:color="000000"/>
            </w:tcBorders>
            <w:shd w:val="clear" w:color="FFFFCC" w:fill="FFFFFF"/>
            <w:vAlign w:val="center"/>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7</w:t>
            </w:r>
          </w:p>
        </w:tc>
      </w:tr>
      <w:tr w:rsidR="007434FD" w:rsidRPr="007434FD" w:rsidTr="007434FD">
        <w:trPr>
          <w:trHeight w:val="33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ОБЩЕГОСУДАРСТВЕННЫЕ ВОПРОСЫ</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46 574,1</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41 198,9</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42 462,9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0102</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1 228,1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1 014,8</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Глава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383"/>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848"/>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0104</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12 291,6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10 887,7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10 887,7</w:t>
            </w:r>
          </w:p>
        </w:tc>
      </w:tr>
      <w:tr w:rsidR="007434FD" w:rsidRPr="007434FD" w:rsidTr="007434FD">
        <w:trPr>
          <w:trHeight w:val="55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75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1520072090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Субвенции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530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12 273,2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10 869,3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10 869,3</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6 609,2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r>
      <w:tr w:rsidR="007434FD" w:rsidRPr="007434FD" w:rsidTr="007434FD">
        <w:trPr>
          <w:trHeight w:val="82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6 609,2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6 609,2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2 230,2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1 880,0</w:t>
            </w:r>
          </w:p>
        </w:tc>
      </w:tr>
      <w:tr w:rsidR="007434FD" w:rsidRPr="007434FD" w:rsidTr="007434FD">
        <w:trPr>
          <w:trHeight w:val="75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6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2 148,0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2 148,0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1 136,8</w:t>
            </w:r>
          </w:p>
        </w:tc>
      </w:tr>
      <w:tr w:rsidR="007434FD" w:rsidRPr="007434FD" w:rsidTr="007434FD">
        <w:trPr>
          <w:trHeight w:val="84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6300072060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582,1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r>
      <w:tr w:rsidR="007434FD" w:rsidRPr="007434FD" w:rsidTr="007434FD">
        <w:trPr>
          <w:trHeight w:val="85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582,1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582,1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6300072070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666,1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510,5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510,5</w:t>
            </w:r>
          </w:p>
        </w:tc>
      </w:tr>
      <w:tr w:rsidR="007434FD" w:rsidRPr="007434FD" w:rsidTr="007434FD">
        <w:trPr>
          <w:trHeight w:val="84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664,1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664,1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6300072080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r>
      <w:tr w:rsidR="007434FD" w:rsidRPr="007434FD" w:rsidTr="007434FD">
        <w:trPr>
          <w:trHeight w:val="75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6300072220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999,1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765,8</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960,9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960,9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r>
      <w:tr w:rsidR="007434FD" w:rsidRPr="007434FD" w:rsidTr="007434FD">
        <w:trPr>
          <w:trHeight w:val="40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Судебная система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0105</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90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9900051200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4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0106</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3 778,4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3 252,7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3 252,7</w:t>
            </w:r>
          </w:p>
        </w:tc>
      </w:tr>
      <w:tr w:rsidR="007434FD" w:rsidRPr="007434FD" w:rsidTr="007434FD">
        <w:trPr>
          <w:trHeight w:val="9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r>
      <w:tr w:rsidR="007434FD" w:rsidRPr="007434FD" w:rsidTr="007434FD">
        <w:trPr>
          <w:trHeight w:val="76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r>
      <w:tr w:rsidR="007434FD" w:rsidRPr="007434FD" w:rsidTr="007434FD">
        <w:trPr>
          <w:trHeight w:val="5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2 184,0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r>
      <w:tr w:rsidR="007434FD" w:rsidRPr="007434FD" w:rsidTr="007434FD">
        <w:trPr>
          <w:trHeight w:val="84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2 184,0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2 184,0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591,8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r>
      <w:tr w:rsidR="007434FD" w:rsidRPr="007434FD" w:rsidTr="007434FD">
        <w:trPr>
          <w:trHeight w:val="5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r>
      <w:tr w:rsidR="007434FD" w:rsidRPr="007434FD" w:rsidTr="007434FD">
        <w:trPr>
          <w:trHeight w:val="5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1 002,6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853,7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853,7</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979,8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830,9</w:t>
            </w:r>
          </w:p>
        </w:tc>
      </w:tr>
      <w:tr w:rsidR="007434FD" w:rsidRPr="007434FD" w:rsidTr="007434FD">
        <w:trPr>
          <w:trHeight w:val="76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979,8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830,9</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979,8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830,9</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r>
      <w:tr w:rsidR="007434FD" w:rsidRPr="007434FD" w:rsidTr="007434FD">
        <w:trPr>
          <w:trHeight w:val="5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0111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средства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870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общегосударственные вопросы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0113</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29 056,0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25 705,8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27 007,7</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Трудоустройство несовершеннолетних в возрасте от 14 до 18 лет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08000S2290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1 524,4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1 524,4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r>
      <w:tr w:rsidR="007434FD" w:rsidRPr="007434FD" w:rsidTr="007434FD">
        <w:trPr>
          <w:trHeight w:val="76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r>
      <w:tr w:rsidR="007434FD" w:rsidRPr="007434FD" w:rsidTr="007434FD">
        <w:trPr>
          <w:trHeight w:val="338"/>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r>
      <w:tr w:rsidR="007434FD" w:rsidRPr="007434FD" w:rsidTr="007434FD">
        <w:trPr>
          <w:trHeight w:val="338"/>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84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338"/>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 xml:space="preserve">Муниципальное казенное отраслевое учреждение </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25 320,0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22 316,7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23 700,8</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25 320,0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22 316,7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23 700,8</w:t>
            </w:r>
          </w:p>
        </w:tc>
      </w:tr>
      <w:tr w:rsidR="007434FD" w:rsidRPr="007434FD" w:rsidTr="007434FD">
        <w:trPr>
          <w:trHeight w:val="8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18 133,0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14 501,3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14 280,4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18 133,0</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14 501,3</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14 280,4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7 187,0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7 815,4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9 420,4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7 187,0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7 815,4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9 420,4</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1 908,7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1 834,7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1 752,5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государственных функций, связанных с общегосударственным управлением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1 748,7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1 636,5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1 636,5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1 636,5</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9900010320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Субсидия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9900010370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6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61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НАЦИОНАЛЬНАЯ БЕЗОПАСНОСТЬ И ПРАВООХРАНИТЕЛЬНАЯ ДЕЯТЕЛЬНОСТЬ</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1 741,5</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spacing w:after="240"/>
              <w:rPr>
                <w:rFonts w:ascii="Times New Roman" w:hAnsi="Times New Roman"/>
                <w:b/>
                <w:bCs/>
                <w:sz w:val="12"/>
                <w:szCs w:val="12"/>
              </w:rPr>
            </w:pPr>
            <w:r w:rsidRPr="007434FD">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0310</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1 741,5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Единая дежурно-диспетчерская служба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1 581,5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1 581,5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9900010360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48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НАЦИОНАЛЬНАЯ ЭКОНОМИКА</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27 194,0</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13 227,7</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13 035,2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Общеэкономические вопросы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0401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информационное обеспечение и пропаганды охраны труда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1200027020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Премии и гранты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Сельское хозяйство и рыболовство</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0405</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3 309,7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2 539,3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2 539,3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3 216,2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2 445,8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2 445,8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1 059,4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1 059,4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1 059,4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1 286,4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986,0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986,0</w:t>
            </w:r>
          </w:p>
        </w:tc>
      </w:tr>
      <w:tr w:rsidR="007434FD" w:rsidRPr="007434FD" w:rsidTr="007434FD">
        <w:trPr>
          <w:trHeight w:val="82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1 172,5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1 172,5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r>
      <w:tr w:rsidR="007434FD" w:rsidRPr="007434FD" w:rsidTr="007434FD">
        <w:trPr>
          <w:trHeight w:val="5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2000072660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Подготовка проектов межевания земельных участков и на проведение кадастровых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20000L5990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93,5</w:t>
            </w:r>
          </w:p>
        </w:tc>
      </w:tr>
      <w:tr w:rsidR="007434FD" w:rsidRPr="007434FD" w:rsidTr="007434FD">
        <w:trPr>
          <w:trHeight w:val="154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9900072340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Транспорт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0408</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9900010340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55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Дорожное хозяйство (дорожные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0409</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21 222,3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9 110,4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8 932,9</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21 222,3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9 110,4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8 932,9</w:t>
            </w:r>
          </w:p>
        </w:tc>
      </w:tr>
      <w:tr w:rsidR="007434FD" w:rsidRPr="007434FD" w:rsidTr="007434FD">
        <w:trPr>
          <w:trHeight w:val="75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Проектирование,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10000SД003</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8 346,5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8 346,5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8 346,5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81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100009Д101</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10 155,8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8 432,9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10 155,8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8 432,9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10 155,8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8 432,9</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100009Д102</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Прочие расходы за счет бюджетных ассигнований дорожного фонда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100009Д801</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национальной экономики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0412</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2 132,0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1 078,0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1 063,0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0900006100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18"/>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6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1300028010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59"/>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15200Б0070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1 063,0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1 063,0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Мероприятия по землеустройству и землепользованию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9900021000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определение рыночной оценки недвижимости и проведение кадастровых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9900021010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48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ЖИЛИЩНО-КОММУНАЛЬНОЕ ХОЗЯЙСТВО</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7 046,7</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32 834,4</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48 265,9</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Коммунальное хозяйство</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0502</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5 400,0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2 300,0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1900010350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76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4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Прочие расходы в области коммунального хозяйства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1900022050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49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49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Благоустройство</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0503</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1 646,7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 бюджетам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17000Б0040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6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 проект "Формирование комфортной городской среды"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180И400000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программ формирования современной городской среды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180И455550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жилищно-коммунального хозяйства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0505</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30 334,4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45 965,9</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0000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0000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Региональныйд  проект "Модернизация коммунальной инфраструктуры"</w:t>
            </w:r>
          </w:p>
        </w:tc>
        <w:tc>
          <w:tcPr>
            <w:tcW w:w="361"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990И300000</w:t>
            </w:r>
          </w:p>
        </w:tc>
        <w:tc>
          <w:tcPr>
            <w:tcW w:w="328"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мероприятий по  по модернизации коммунальной инфраструктуры</w:t>
            </w:r>
          </w:p>
        </w:tc>
        <w:tc>
          <w:tcPr>
            <w:tcW w:w="361"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990И351540</w:t>
            </w:r>
          </w:p>
        </w:tc>
        <w:tc>
          <w:tcPr>
            <w:tcW w:w="328"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48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ОХРАНА ОКРУЖАЮЩЕЙ СРЕДЫ</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r>
      <w:tr w:rsidR="007434FD" w:rsidRPr="007434FD" w:rsidTr="007434FD">
        <w:trPr>
          <w:trHeight w:val="37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Охрана объектов растительного и животного мира и среды их обитания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0603</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r>
      <w:tr w:rsidR="007434FD" w:rsidRPr="007434FD" w:rsidTr="007434FD">
        <w:trPr>
          <w:trHeight w:val="37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center"/>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360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49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ОБРАЗОВАНИЕ</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207 380,8</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180 181,5</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179 738,1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Дошкольное образование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0701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46 255,4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44 468,5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44 259,5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46 068,4</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44 261,5</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44 259,5</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дошкольного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46 068,4</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44 261,5</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44 259,5</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24 058,3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21 911,7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21 911,7</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8 334,0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8 334,0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2 879,3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2 879,3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12 745,0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12 745,0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011000059Р</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714,0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714,0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питанием детей в учреждениях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0110001590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2 200,0</w:t>
            </w:r>
          </w:p>
        </w:tc>
      </w:tr>
      <w:tr w:rsidR="007434FD" w:rsidRPr="007434FD" w:rsidTr="007434FD">
        <w:trPr>
          <w:trHeight w:val="507"/>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0110000690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2 617,9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2 617,9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2 617,9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0110072100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16 134,1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17 529,9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17 529,9</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7 031,0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7 031,0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9 103,1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9 103,1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44"/>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Общее образование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0702</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131 717,9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114 106,7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113 958,1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130 844,6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113 693,7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113 958,1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130 844,6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113 693,7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113 958,1</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27 644,4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21 089,7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21 502,7</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10 910,7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10 910,7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6 535,9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5 854,1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6 054,1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6 535,9</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5 854,1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6 054,1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360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10 106,8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7 727,0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10 106,8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7 727,0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 xml:space="preserve">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w:t>
            </w:r>
            <w:r w:rsidRPr="007434FD">
              <w:rPr>
                <w:rFonts w:ascii="Times New Roman" w:hAnsi="Times New Roman"/>
                <w:sz w:val="12"/>
                <w:szCs w:val="12"/>
              </w:rPr>
              <w:lastRenderedPageBreak/>
              <w:t>ремонтов)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lastRenderedPageBreak/>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012000059Р</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2 486,4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1 851,4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1 851,4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0120000690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2 615,2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2 615,2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2 615,2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питанием детей в учреждениях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0120001590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r>
      <w:tr w:rsidR="007434FD" w:rsidRPr="007434FD" w:rsidTr="007434FD">
        <w:trPr>
          <w:trHeight w:val="608"/>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87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33"/>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75 975,2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68 600,3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68 600,3</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44 350,7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44 350,7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30 894,5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30 894,5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2 062,8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2 062,8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2 062,8</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01200L3040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5 942,1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5 254,5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5 026,4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1 732,9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1 532,4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1 465,8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1 732,9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1 532,4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1 465,8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3 722,1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3 560,6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3 722,1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3 560,6</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01200S2420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1 205,6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1 205,6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1 205,6</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 проект "Педагоги и наставники"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11 965,8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11 979,1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11 995,1</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012Ю651790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886,1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902,1</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632,9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644,3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632,9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644,3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249,4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253,2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257,8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249,4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253,2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257,8</w:t>
            </w:r>
          </w:p>
        </w:tc>
      </w:tr>
      <w:tr w:rsidR="007434FD" w:rsidRPr="007434FD" w:rsidTr="007434FD">
        <w:trPr>
          <w:trHeight w:val="154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012Ю653030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11 093,0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11 093,0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11 093,0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873,3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873,3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288,0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288,0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598,3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598,3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Дополнительное образование детей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0703</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18 332,7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12 890,2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12 840,2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10 144,0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дополнительного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10 144,0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013000059Р</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0130002301</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7 948,3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6 116,3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7 948,3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6 116,3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7 948,3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6 116,3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1 692,7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1 700,3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1 881,2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1 651,8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1 659,1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1 835,7</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1 569,9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1 576,9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1 744,7</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автономным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79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0350000000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0350002301</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0709</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11 074,8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8 716,1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8 680,3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8 674,0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7 453,6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7 453,6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 проект "Педагоги и наставники"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r>
      <w:tr w:rsidR="007434FD" w:rsidRPr="007434FD" w:rsidTr="007434FD">
        <w:trPr>
          <w:trHeight w:val="18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012Ю650500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«Организация работы отдела образования и подведомственных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8 283,4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7 063,0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7 063,0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899,3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899,3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899,3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7 033,6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6 186,2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6 186,2</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6 149,7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6 149,7</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880,9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880,9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2 230,8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1 132,5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r>
      <w:tr w:rsidR="007434FD" w:rsidRPr="007434FD" w:rsidTr="007434FD">
        <w:trPr>
          <w:trHeight w:val="477"/>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20,0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Трудоустройство несовершеннолетних в возрасте от 14 до 18 лет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831,4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173,9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173,9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200,0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оплату труда студентов профессиональных образовательных организаций высшего и среднего образования, принимаемых на работу в разновозрастные отряды в качестве вожатых, помощников вожатых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0200003500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организацию отдыха детей в каникулярное время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02000S1020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1 179,4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662,5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662,5</w:t>
            </w:r>
          </w:p>
        </w:tc>
      </w:tr>
      <w:tr w:rsidR="007434FD" w:rsidRPr="007434FD" w:rsidTr="007434FD">
        <w:trPr>
          <w:trHeight w:val="58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699,2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0600020150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46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color w:val="FF0000"/>
                <w:sz w:val="12"/>
                <w:szCs w:val="12"/>
              </w:rPr>
            </w:pPr>
            <w:r w:rsidRPr="007434FD">
              <w:rPr>
                <w:rFonts w:ascii="Times New Roman" w:hAnsi="Times New Roman"/>
                <w:color w:val="FF0000"/>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color w:val="FF0000"/>
                <w:sz w:val="12"/>
                <w:szCs w:val="12"/>
              </w:rPr>
            </w:pPr>
            <w:r w:rsidRPr="007434FD">
              <w:rPr>
                <w:rFonts w:ascii="Times New Roman" w:hAnsi="Times New Roman"/>
                <w:color w:val="FF0000"/>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color w:val="FF0000"/>
                <w:sz w:val="12"/>
                <w:szCs w:val="12"/>
              </w:rPr>
            </w:pPr>
            <w:r w:rsidRPr="007434FD">
              <w:rPr>
                <w:rFonts w:ascii="Times New Roman" w:hAnsi="Times New Roman"/>
                <w:color w:val="FF0000"/>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color w:val="FF0000"/>
                <w:sz w:val="12"/>
                <w:szCs w:val="12"/>
              </w:rPr>
            </w:pPr>
            <w:r w:rsidRPr="007434FD">
              <w:rPr>
                <w:rFonts w:ascii="Times New Roman" w:hAnsi="Times New Roman"/>
                <w:color w:val="FF0000"/>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КУЛЬТУРА, КИНЕМАТОГРАФИЯ</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32 581,4</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17 228,0</w:t>
            </w:r>
          </w:p>
        </w:tc>
        <w:tc>
          <w:tcPr>
            <w:tcW w:w="430" w:type="pct"/>
            <w:tcBorders>
              <w:top w:val="nil"/>
              <w:left w:val="nil"/>
              <w:bottom w:val="single" w:sz="4" w:space="0" w:color="000000"/>
              <w:right w:val="single" w:sz="4" w:space="0" w:color="000000"/>
            </w:tcBorders>
            <w:shd w:val="clear" w:color="C0C0C0" w:fill="B2B2B2"/>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14 930,7</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 xml:space="preserve">Культура </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0801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29 686,2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15 261,5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12 964,2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29 066,2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15 041,5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12 964,2</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13 045,3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12 900,0</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03100L5194</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109,8</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109,8</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109,8</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03100L5195</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35,5</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35,5</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35,5</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13 709,8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6 440,4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5 463,1</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12 899,2</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5 443,1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12 899,2</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5 443,1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12 899,2</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5 443,1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03300L4670</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790,6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790,6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2 311,1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1 401,1</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0340000590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1 391,1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1 391,1</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1 391,1</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1400020190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49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культуры, кинематографии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0804</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2 895,2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1 966,5</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1 966,5</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1 517,1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1 517,1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1 204,4</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312,7</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294,4</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294,4</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r>
      <w:tr w:rsidR="007434FD" w:rsidRPr="007434FD" w:rsidTr="007434FD">
        <w:trPr>
          <w:trHeight w:val="30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16,1</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16,1</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0400020150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0700020150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783,1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r>
      <w:tr w:rsidR="007434FD" w:rsidRPr="007434FD" w:rsidTr="007434FD">
        <w:trPr>
          <w:trHeight w:val="103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6300072470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783,1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r>
      <w:tr w:rsidR="007434FD" w:rsidRPr="007434FD" w:rsidTr="007434FD">
        <w:trPr>
          <w:trHeight w:val="8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695,5</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695,5</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lastRenderedPageBreak/>
              <w:t>СОЦИАЛЬНАЯ ПОЛИТИКА</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1 935,9</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1 771,4</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1 754,2</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Пенсионное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1001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Доплаты к пенсиям муниципальных служащих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6700080010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Публичные нормативные социальные выплаты гражданам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7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Социальное обеспечение населения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1003</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297,8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267,8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267,8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106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6700072230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Публичные нормативные социальные выплаты гражданам</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Социальные выплаты гражданам, кроме публичных нормативных социальных выплат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9900080030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Публичные нормативные выплаты гражданам несоциального характера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330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Охрана семьи и детства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1004</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1 336,4</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мероприятий по обеспечению жильем молодых семей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11000L4970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70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Социальные выплаты гражданам, кроме публичных нормативных социальных выплат</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320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ФИЗИЧЕСКАЯ КУЛЬТУРА И СПОРТ</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504,4</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100,0</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физической культуры и спорта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1105</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504,4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w:t>
            </w:r>
          </w:p>
        </w:tc>
      </w:tr>
      <w:tr w:rsidR="007434FD" w:rsidRPr="007434FD" w:rsidTr="007434FD">
        <w:trPr>
          <w:trHeight w:val="78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100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378,4</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Премии и гранты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350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ОБСЛУЖИВАНИЕ ГОСУДАРСТВЕННОГО ( МУНИЦИПАЛЬНОГО) ДОЛГА</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9,0</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8,0</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w:t>
            </w:r>
          </w:p>
        </w:tc>
      </w:tr>
      <w:tr w:rsidR="007434FD" w:rsidRPr="007434FD" w:rsidTr="007434FD">
        <w:trPr>
          <w:trHeight w:val="39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Обслуживание государственного (муниципального) внутреннего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1301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8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1530000000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Процентные платежи по муниципальному долгу</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1530020330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Обслуживание государственного (муниципального)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700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Обслуживание муниципального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730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1400</w:t>
            </w:r>
          </w:p>
        </w:tc>
        <w:tc>
          <w:tcPr>
            <w:tcW w:w="497"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27 700,0</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c>
          <w:tcPr>
            <w:tcW w:w="43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r>
      <w:tr w:rsidR="007434FD" w:rsidRPr="007434FD" w:rsidTr="007434FD">
        <w:trPr>
          <w:trHeight w:val="510"/>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1401</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r>
      <w:tr w:rsidR="007434FD" w:rsidRPr="007434FD" w:rsidTr="007434FD">
        <w:trPr>
          <w:trHeight w:val="85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6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Дотации на выравнивание бюджетной обеспеченности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15200Б0010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Дотации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510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Прочие межбюджетные трансферты общего характера</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1403</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14 700,0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60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 бюджетам городских и сельских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15200Б0040</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630"/>
        </w:trPr>
        <w:tc>
          <w:tcPr>
            <w:tcW w:w="2448" w:type="pct"/>
            <w:tcBorders>
              <w:top w:val="nil"/>
              <w:left w:val="single" w:sz="4" w:space="0" w:color="000000"/>
              <w:bottom w:val="single" w:sz="4" w:space="0" w:color="000000"/>
              <w:right w:val="single" w:sz="4" w:space="0" w:color="000000"/>
            </w:tcBorders>
            <w:shd w:val="clear" w:color="FF950E" w:fill="FF9900"/>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ВСЕГО РАСХОДОВ</w:t>
            </w:r>
          </w:p>
        </w:tc>
        <w:tc>
          <w:tcPr>
            <w:tcW w:w="361" w:type="pct"/>
            <w:tcBorders>
              <w:top w:val="nil"/>
              <w:left w:val="nil"/>
              <w:bottom w:val="single" w:sz="4" w:space="0" w:color="000000"/>
              <w:right w:val="single" w:sz="4" w:space="0" w:color="000000"/>
            </w:tcBorders>
            <w:shd w:val="clear" w:color="FF950E" w:fill="FF990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97" w:type="pct"/>
            <w:tcBorders>
              <w:top w:val="nil"/>
              <w:left w:val="nil"/>
              <w:bottom w:val="single" w:sz="4" w:space="0" w:color="000000"/>
              <w:right w:val="single" w:sz="4" w:space="0" w:color="000000"/>
            </w:tcBorders>
            <w:shd w:val="clear" w:color="FF950E" w:fill="FF990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28" w:type="pct"/>
            <w:tcBorders>
              <w:top w:val="nil"/>
              <w:left w:val="nil"/>
              <w:bottom w:val="single" w:sz="4" w:space="0" w:color="000000"/>
              <w:right w:val="single" w:sz="4" w:space="0" w:color="000000"/>
            </w:tcBorders>
            <w:shd w:val="clear" w:color="FF950E" w:fill="FF990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506" w:type="pct"/>
            <w:tcBorders>
              <w:top w:val="nil"/>
              <w:left w:val="nil"/>
              <w:bottom w:val="single" w:sz="4" w:space="0" w:color="000000"/>
              <w:right w:val="single" w:sz="4" w:space="0" w:color="000000"/>
            </w:tcBorders>
            <w:shd w:val="clear" w:color="FF9900" w:fill="FF950E"/>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352 721,8</w:t>
            </w:r>
          </w:p>
        </w:tc>
        <w:tc>
          <w:tcPr>
            <w:tcW w:w="430" w:type="pct"/>
            <w:tcBorders>
              <w:top w:val="nil"/>
              <w:left w:val="nil"/>
              <w:bottom w:val="single" w:sz="4" w:space="0" w:color="000000"/>
              <w:right w:val="single" w:sz="4" w:space="0" w:color="000000"/>
            </w:tcBorders>
            <w:shd w:val="clear" w:color="FF9900" w:fill="FF950E"/>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298 033,2</w:t>
            </w:r>
          </w:p>
        </w:tc>
        <w:tc>
          <w:tcPr>
            <w:tcW w:w="430" w:type="pct"/>
            <w:tcBorders>
              <w:top w:val="nil"/>
              <w:left w:val="nil"/>
              <w:bottom w:val="single" w:sz="4" w:space="0" w:color="000000"/>
              <w:right w:val="single" w:sz="4" w:space="0" w:color="000000"/>
            </w:tcBorders>
            <w:shd w:val="clear" w:color="FF9900" w:fill="FF950E"/>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311 766,3</w:t>
            </w:r>
          </w:p>
        </w:tc>
      </w:tr>
    </w:tbl>
    <w:p w:rsidR="007434FD" w:rsidRPr="007434FD" w:rsidRDefault="007434FD" w:rsidP="007434FD">
      <w:pPr>
        <w:rPr>
          <w:rFonts w:ascii="Times New Roman" w:hAnsi="Times New Roman"/>
          <w:sz w:val="11"/>
          <w:szCs w:val="11"/>
        </w:rPr>
      </w:pP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 xml:space="preserve">            Приложение 3</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 xml:space="preserve">к решению Собрания депутатов Чухломского </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муниципального района Костромской области</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"О внесении изменений в решение Собрания</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депутатов Чухломского муниципального района</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Костромской области "О бюджете Чухломского</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муниципального района Костромской области</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t>на 2025 год и на плановый период 2026 и 2027 годов»</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rPr>
          <w:rFonts w:ascii="Times New Roman" w:hAnsi="Times New Roman"/>
          <w:sz w:val="11"/>
          <w:szCs w:val="11"/>
        </w:rPr>
      </w:pPr>
      <w:r w:rsidRPr="007434FD">
        <w:rPr>
          <w:rFonts w:ascii="Times New Roman" w:hAnsi="Times New Roman"/>
          <w:sz w:val="11"/>
          <w:szCs w:val="11"/>
        </w:rPr>
        <w:t>ВЕДОМСТВЕННАЯ СТРУКТУРА РАСХОДОВ БЮДЖЕТА ЧУХЛОМСКОГО МУНИЦИПАЛЬНОГО РАЙОНА КОСТРОМСКОЙ ОБЛАСТИ НА 2025 ГОД И НА ПЛАНОВЫЙ ПЕРИОД 2026 И 2027 ГОДОВ</w:t>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p w:rsidR="007434FD" w:rsidRPr="007434FD" w:rsidRDefault="007434FD" w:rsidP="007434FD">
      <w:pPr>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p>
    <w:tbl>
      <w:tblPr>
        <w:tblW w:w="5000" w:type="pct"/>
        <w:tblLook w:val="04A0" w:firstRow="1" w:lastRow="0" w:firstColumn="1" w:lastColumn="0" w:noHBand="0" w:noVBand="1"/>
      </w:tblPr>
      <w:tblGrid>
        <w:gridCol w:w="1715"/>
        <w:gridCol w:w="458"/>
        <w:gridCol w:w="370"/>
        <w:gridCol w:w="458"/>
        <w:gridCol w:w="497"/>
        <w:gridCol w:w="422"/>
        <w:gridCol w:w="419"/>
        <w:gridCol w:w="419"/>
        <w:gridCol w:w="419"/>
      </w:tblGrid>
      <w:tr w:rsidR="007434FD" w:rsidRPr="007434FD" w:rsidTr="007434FD">
        <w:trPr>
          <w:trHeight w:val="255"/>
        </w:trPr>
        <w:tc>
          <w:tcPr>
            <w:tcW w:w="215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xml:space="preserve">Наименование </w:t>
            </w:r>
          </w:p>
        </w:tc>
        <w:tc>
          <w:tcPr>
            <w:tcW w:w="354"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Ведомство</w:t>
            </w:r>
          </w:p>
        </w:tc>
        <w:tc>
          <w:tcPr>
            <w:tcW w:w="245"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Раздел</w:t>
            </w:r>
          </w:p>
        </w:tc>
        <w:tc>
          <w:tcPr>
            <w:tcW w:w="345"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Подраздел</w:t>
            </w:r>
          </w:p>
        </w:tc>
        <w:tc>
          <w:tcPr>
            <w:tcW w:w="46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Целевая статья</w:t>
            </w:r>
          </w:p>
        </w:tc>
        <w:tc>
          <w:tcPr>
            <w:tcW w:w="304"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Вид расходов</w:t>
            </w:r>
          </w:p>
        </w:tc>
        <w:tc>
          <w:tcPr>
            <w:tcW w:w="1140" w:type="pct"/>
            <w:gridSpan w:val="3"/>
            <w:tcBorders>
              <w:top w:val="single" w:sz="4" w:space="0" w:color="000000"/>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Сумма</w:t>
            </w:r>
          </w:p>
        </w:tc>
      </w:tr>
      <w:tr w:rsidR="002C6940" w:rsidRPr="007434FD" w:rsidTr="007434FD">
        <w:trPr>
          <w:trHeight w:val="330"/>
        </w:trPr>
        <w:tc>
          <w:tcPr>
            <w:tcW w:w="2151"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354"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245"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345"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461"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304" w:type="pct"/>
            <w:vMerge/>
            <w:tcBorders>
              <w:top w:val="single" w:sz="4" w:space="0" w:color="000000"/>
              <w:left w:val="single" w:sz="4" w:space="0" w:color="000000"/>
              <w:bottom w:val="single" w:sz="4" w:space="0" w:color="000000"/>
              <w:right w:val="single" w:sz="4" w:space="0" w:color="000000"/>
            </w:tcBorders>
            <w:vAlign w:val="center"/>
            <w:hideMark/>
          </w:tcPr>
          <w:p w:rsidR="007434FD" w:rsidRPr="007434FD" w:rsidRDefault="007434FD" w:rsidP="007434FD">
            <w:pPr>
              <w:rPr>
                <w:rFonts w:ascii="Times New Roman" w:hAnsi="Times New Roman"/>
                <w:b/>
                <w:bCs/>
                <w:sz w:val="12"/>
                <w:szCs w:val="12"/>
              </w:rPr>
            </w:pPr>
          </w:p>
        </w:tc>
        <w:tc>
          <w:tcPr>
            <w:tcW w:w="380" w:type="pct"/>
            <w:tcBorders>
              <w:top w:val="nil"/>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2025 год</w:t>
            </w:r>
          </w:p>
        </w:tc>
        <w:tc>
          <w:tcPr>
            <w:tcW w:w="380" w:type="pct"/>
            <w:tcBorders>
              <w:top w:val="nil"/>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2026 год</w:t>
            </w:r>
          </w:p>
        </w:tc>
        <w:tc>
          <w:tcPr>
            <w:tcW w:w="380" w:type="pct"/>
            <w:tcBorders>
              <w:top w:val="nil"/>
              <w:left w:val="nil"/>
              <w:bottom w:val="single" w:sz="4" w:space="0" w:color="000000"/>
              <w:right w:val="single" w:sz="4" w:space="0" w:color="000000"/>
            </w:tcBorders>
            <w:shd w:val="clear" w:color="C0C0C0" w:fill="CCCCCC"/>
            <w:vAlign w:val="center"/>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2027 год</w:t>
            </w:r>
          </w:p>
        </w:tc>
      </w:tr>
      <w:tr w:rsidR="007434FD" w:rsidRPr="007434FD" w:rsidTr="007434FD">
        <w:trPr>
          <w:trHeight w:val="27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w:t>
            </w:r>
          </w:p>
        </w:tc>
        <w:tc>
          <w:tcPr>
            <w:tcW w:w="354"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w:t>
            </w:r>
          </w:p>
        </w:tc>
        <w:tc>
          <w:tcPr>
            <w:tcW w:w="245"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w:t>
            </w:r>
          </w:p>
        </w:tc>
        <w:tc>
          <w:tcPr>
            <w:tcW w:w="345"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4</w:t>
            </w:r>
          </w:p>
        </w:tc>
        <w:tc>
          <w:tcPr>
            <w:tcW w:w="461"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w:t>
            </w:r>
          </w:p>
        </w:tc>
        <w:tc>
          <w:tcPr>
            <w:tcW w:w="304"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w:t>
            </w:r>
          </w:p>
        </w:tc>
        <w:tc>
          <w:tcPr>
            <w:tcW w:w="380"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7</w:t>
            </w:r>
          </w:p>
        </w:tc>
        <w:tc>
          <w:tcPr>
            <w:tcW w:w="380"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w:t>
            </w:r>
          </w:p>
        </w:tc>
        <w:tc>
          <w:tcPr>
            <w:tcW w:w="380" w:type="pct"/>
            <w:tcBorders>
              <w:top w:val="nil"/>
              <w:left w:val="nil"/>
              <w:bottom w:val="single" w:sz="4" w:space="0" w:color="000000"/>
              <w:right w:val="single" w:sz="4" w:space="0" w:color="000000"/>
            </w:tcBorders>
            <w:shd w:val="clear" w:color="FFFFCC" w:fill="FFFFFF"/>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lastRenderedPageBreak/>
              <w:t>Отдел культуры, туризма, молодежи и спорта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42 235,0</w:t>
            </w:r>
          </w:p>
        </w:tc>
        <w:tc>
          <w:tcPr>
            <w:tcW w:w="38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22 894,1</w:t>
            </w:r>
          </w:p>
        </w:tc>
        <w:tc>
          <w:tcPr>
            <w:tcW w:w="38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20 609,6</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42,0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42,0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Муниципальная программа «Организация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Трудоустройство несовершеннолетних в возрасте от 14 до 18 лет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8 536,6</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4 872,7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4 872,7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Дополнительное образование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8 142,7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4 842,7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4 842,7</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0350000000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8 142,7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4 842,7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393,9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осуществление мероприятий, направленных на организацию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Трудоустройство несовершеннолетних в возрасте от 14 до 18 лет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оплату труда студентов профессиональных образовательных организаций высшего и среднего образования, принимаемых на работу в разновозрастные отряды в качестве вожатых, помощников вожатых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4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 xml:space="preserve">Расходы на организацию и проведение районных мероприятий, участие в межрайонных и областных </w:t>
            </w:r>
            <w:r w:rsidRPr="007434FD">
              <w:rPr>
                <w:rFonts w:ascii="Times New Roman" w:hAnsi="Times New Roman"/>
                <w:sz w:val="12"/>
                <w:szCs w:val="12"/>
              </w:rPr>
              <w:t>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r>
      <w:tr w:rsidR="007434FD" w:rsidRPr="007434FD" w:rsidTr="007434FD">
        <w:trPr>
          <w:trHeight w:val="34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Культура, кинематография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31 798,3</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16 627,8</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14 330,5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 xml:space="preserve">Культура </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29 686,2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15 261,5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12 964,2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29 066,2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15 041,5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12 964,2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библиотечной системы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13 045,3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12 900,0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03100L5194</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109,8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03100L5194</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109,8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03100L5194</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109,8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03100L5195</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03100L5195</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03100L5195</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13 709,8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6 440,4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5 463,1</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12 899,2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5 443,1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12 899,2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5 443,1</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12 899,2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5 443,1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03300201</w:t>
            </w:r>
            <w:r w:rsidRPr="007434FD">
              <w:rPr>
                <w:rFonts w:ascii="Times New Roman" w:hAnsi="Times New Roman"/>
                <w:sz w:val="12"/>
                <w:szCs w:val="12"/>
              </w:rPr>
              <w:lastRenderedPageBreak/>
              <w:t>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lastRenderedPageBreak/>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8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03300L4670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03300L4670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03300L4670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2 311,1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1 401,1</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1 391,1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1 391,1</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1 391,1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bookmarkStart w:id="1" w:name="RANGE!A139"/>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bookmarkEnd w:id="1"/>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культуры, кинематографии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2 112,1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1 366,3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1 366,3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1 517,1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1 517,1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971,3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r>
      <w:tr w:rsidR="007434FD" w:rsidRPr="007434FD" w:rsidTr="007434FD">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r>
      <w:tr w:rsidR="002C6940" w:rsidRPr="007434FD" w:rsidTr="007434FD">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1 204,4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904,4</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r>
      <w:tr w:rsidR="002C6940" w:rsidRPr="007434FD" w:rsidTr="007434FD">
        <w:trPr>
          <w:trHeight w:val="105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6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294,4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294,4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16,1</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0320000190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16,1</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330,0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265,0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165,0</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Социальная политика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1 448,1</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1 323,6</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1 336,4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Охрана семьи и детства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1 336,4</w:t>
            </w:r>
          </w:p>
        </w:tc>
      </w:tr>
      <w:tr w:rsidR="007434FD" w:rsidRPr="007434FD" w:rsidTr="007434FD">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мероприятий по обеспечению жильем молодых семей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Социальные выплаты гражданам, кроме публичных нормативных социальных выплат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1 336,4</w:t>
            </w:r>
          </w:p>
        </w:tc>
      </w:tr>
      <w:tr w:rsidR="007434FD" w:rsidRPr="007434FD" w:rsidTr="007434FD">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Физическая культура и 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70,0</w:t>
            </w:r>
          </w:p>
        </w:tc>
      </w:tr>
      <w:tr w:rsidR="007434FD" w:rsidRPr="007434FD" w:rsidTr="007434FD">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lastRenderedPageBreak/>
              <w:t>Другие вопросы в области физической культуры и спорта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r>
      <w:tr w:rsidR="007434FD" w:rsidRPr="007434FD" w:rsidTr="007434FD">
        <w:trPr>
          <w:trHeight w:val="9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Премии и гранты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Администрация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48 542,5</w:t>
            </w:r>
          </w:p>
        </w:tc>
        <w:tc>
          <w:tcPr>
            <w:tcW w:w="38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41 011,3</w:t>
            </w:r>
          </w:p>
        </w:tc>
        <w:tc>
          <w:tcPr>
            <w:tcW w:w="380" w:type="pct"/>
            <w:tcBorders>
              <w:top w:val="nil"/>
              <w:left w:val="nil"/>
              <w:bottom w:val="single" w:sz="4" w:space="0" w:color="000000"/>
              <w:right w:val="single" w:sz="4" w:space="0" w:color="000000"/>
            </w:tcBorders>
            <w:shd w:val="clear" w:color="C0C0C0" w:fill="CCCCCC"/>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42 245,3</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41 634,4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36 907,0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38 171,0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1 228,1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1 014,8</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Глава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1 228,1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1 014,8</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12 291,6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10 887,7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10 887,7</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Субвенции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12 273,2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10 869,3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10 869,3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6 609,2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r>
      <w:tr w:rsidR="007434FD" w:rsidRPr="007434FD" w:rsidTr="007434FD">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6 609,2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r>
      <w:tr w:rsidR="007434FD" w:rsidRPr="007434FD" w:rsidTr="007434FD">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6 609,2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6 080,3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2 230,2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1 880,0</w:t>
            </w:r>
          </w:p>
        </w:tc>
      </w:tr>
      <w:tr w:rsidR="007434FD" w:rsidRPr="007434FD" w:rsidTr="007434FD">
        <w:trPr>
          <w:trHeight w:val="108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2 148,0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2 148,0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1 136,8</w:t>
            </w:r>
          </w:p>
        </w:tc>
      </w:tr>
      <w:tr w:rsidR="007434FD" w:rsidRPr="007434FD" w:rsidTr="007434FD">
        <w:trPr>
          <w:trHeight w:val="85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r>
      <w:tr w:rsidR="007434FD" w:rsidRPr="007434FD" w:rsidTr="007434FD">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1 036,8</w:t>
            </w:r>
          </w:p>
        </w:tc>
      </w:tr>
      <w:tr w:rsidR="007434FD" w:rsidRPr="007434FD" w:rsidTr="007434FD">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582,1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r>
      <w:tr w:rsidR="007434FD" w:rsidRPr="007434FD" w:rsidTr="007434FD">
        <w:trPr>
          <w:trHeight w:val="87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582,1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r>
      <w:tr w:rsidR="007434FD" w:rsidRPr="007434FD" w:rsidTr="007434FD">
        <w:trPr>
          <w:trHeight w:val="42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582,1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446,2</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666,1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510,5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510,5</w:t>
            </w:r>
          </w:p>
        </w:tc>
      </w:tr>
      <w:tr w:rsidR="007434FD" w:rsidRPr="007434FD" w:rsidTr="007434FD">
        <w:trPr>
          <w:trHeight w:val="79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664,1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664,1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508,5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31,3</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18,4</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999,1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765,8</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960,9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960,9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727,6</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38,2</w:t>
            </w:r>
          </w:p>
        </w:tc>
      </w:tr>
      <w:tr w:rsidR="007434FD" w:rsidRPr="007434FD" w:rsidTr="007434FD">
        <w:trPr>
          <w:trHeight w:val="28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Судебная система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90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595,1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485,2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r>
      <w:tr w:rsidR="007434FD" w:rsidRPr="007434FD" w:rsidTr="007434FD">
        <w:trPr>
          <w:trHeight w:val="87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r>
      <w:tr w:rsidR="007434FD" w:rsidRPr="007434FD" w:rsidTr="007434FD">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485,2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средства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27 299,6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24 181,4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25 483,3</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 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08000S2290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08000S2290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2C6940"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08000S2290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 xml:space="preserve">Муниципальное казенное отраслевое учреждение </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25 320,0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22 316,7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23 700,8</w:t>
            </w:r>
          </w:p>
        </w:tc>
      </w:tr>
      <w:tr w:rsidR="007434FD" w:rsidRPr="007434FD" w:rsidTr="007434FD">
        <w:trPr>
          <w:trHeight w:val="8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25 320,0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22 316,7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23 700,8</w:t>
            </w:r>
          </w:p>
        </w:tc>
      </w:tr>
      <w:tr w:rsidR="007434FD" w:rsidRPr="007434FD" w:rsidTr="007434FD">
        <w:trPr>
          <w:trHeight w:val="85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18 133,0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14 501,3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14 280,4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18 133,0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14 501,3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14 280,4</w:t>
            </w:r>
          </w:p>
        </w:tc>
      </w:tr>
      <w:tr w:rsidR="007434FD" w:rsidRPr="007434FD" w:rsidTr="007434FD">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7 187,0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7 815,4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9 420,4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7 187,0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7 815,4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9 420,4</w:t>
            </w:r>
          </w:p>
        </w:tc>
      </w:tr>
      <w:tr w:rsidR="007434FD" w:rsidRPr="007434FD" w:rsidTr="007434FD">
        <w:trPr>
          <w:trHeight w:val="37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1 908,7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1 834,7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1 752,5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государственных функций, связанных с общегосударственным управлением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1 748,7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1 636,5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1 636,5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1 636,5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56,0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Субсидия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4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6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 xml:space="preserve">Субсидии юридическим лицам (кроме некоммерческих организаций), индивидуальным предпринимателям, физическим лицам - </w:t>
            </w:r>
            <w:r w:rsidRPr="007434FD">
              <w:rPr>
                <w:rFonts w:ascii="Times New Roman" w:hAnsi="Times New Roman"/>
                <w:sz w:val="12"/>
                <w:szCs w:val="12"/>
              </w:rPr>
              <w:t>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xml:space="preserve"> 9900010370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Национальная безопасность и правоохранительная деятельность</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1 741,5</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r>
      <w:tr w:rsidR="007434FD" w:rsidRPr="007434FD" w:rsidTr="007434FD">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spacing w:after="240"/>
              <w:rPr>
                <w:rFonts w:ascii="Times New Roman" w:hAnsi="Times New Roman"/>
                <w:b/>
                <w:bCs/>
                <w:sz w:val="12"/>
                <w:szCs w:val="12"/>
              </w:rPr>
            </w:pPr>
            <w:r w:rsidRPr="007434FD">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1 741,5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1 429,3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Единая дежурно-диспетчерская служба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1 581,5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1 581,5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1 329,3</w:t>
            </w:r>
          </w:p>
        </w:tc>
      </w:tr>
      <w:tr w:rsidR="007434FD" w:rsidRPr="007434FD" w:rsidTr="007434FD">
        <w:trPr>
          <w:trHeight w:val="81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1 259,3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2 195,0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1 573,0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1 573,0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Общеэкономические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информационное обеспечение и пропаганды охраны труда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1200027020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center"/>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1200027020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Премии и гранты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1200027020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Сельское хозяйство и рыболовство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178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Транспорт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129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1 655,0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1 063,0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6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1 063,0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913,0</w:t>
            </w:r>
          </w:p>
        </w:tc>
      </w:tr>
      <w:tr w:rsidR="007434FD" w:rsidRPr="007434FD" w:rsidTr="007434FD">
        <w:trPr>
          <w:trHeight w:val="2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Мероприятия по землеустройству и землепользованию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9900021000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определение рыночной оценки недвижимости и проведение кадастровых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Жилищно-коммунальное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1 646,7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Благоустройство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1 646,7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 бюджетам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 проект "Формирование комфортной городской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180И400000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программ формирования современной городской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Охрана окружающей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Охрана объектов растительного и животного мира и среды их обитания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54,0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center"/>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54,0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Культура, кинематография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783,1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600,2</w:t>
            </w:r>
          </w:p>
        </w:tc>
      </w:tr>
      <w:tr w:rsidR="007434FD" w:rsidRPr="007434FD" w:rsidTr="007434FD">
        <w:trPr>
          <w:trHeight w:val="36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культуры, кинематографии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783,1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600,2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783,1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r>
      <w:tr w:rsidR="007434FD" w:rsidRPr="007434FD" w:rsidTr="007434FD">
        <w:trPr>
          <w:trHeight w:val="102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783,1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600,2</w:t>
            </w:r>
          </w:p>
        </w:tc>
      </w:tr>
      <w:tr w:rsidR="007434FD" w:rsidRPr="007434FD" w:rsidTr="007434FD">
        <w:trPr>
          <w:trHeight w:val="106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sidRPr="007434FD">
              <w:rPr>
                <w:rFonts w:ascii="Times New Roman" w:hAnsi="Times New Roman"/>
                <w:sz w:val="12"/>
                <w:szCs w:val="12"/>
              </w:rPr>
              <w:lastRenderedPageBreak/>
              <w:t>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lastRenderedPageBreak/>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695,5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r>
      <w:tr w:rsidR="007434FD" w:rsidRPr="007434FD" w:rsidTr="007434FD">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695,5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512,6</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87,6</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Социальная политика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487,8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447,8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417,8</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Пенсионное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Доплаты к пенсиям муниципальных служащих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Публичные нормативные социальные выплаты гражданам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Социальное обеспечение населения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297,8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267,8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267,8</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129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Публичные нормативные социальные выплаты гражданам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223,0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Резервные фонды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Социальные выплаты гражданам, кроме публичных нормативных социальных выплат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Публичные нормативные выплаты гражданам несоциального характера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44,8</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Отдел образования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198 938,6</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175 338,8</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174 885,4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198 844,2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175 308,8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174 865,4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Дошкольное 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46 255,4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44 468,5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44 259,5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46 068,4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44 261,5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44 259,5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дошкольного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01100000</w:t>
            </w:r>
            <w:r w:rsidRPr="007434FD">
              <w:rPr>
                <w:rFonts w:ascii="Times New Roman" w:hAnsi="Times New Roman"/>
                <w:sz w:val="12"/>
                <w:szCs w:val="12"/>
              </w:rPr>
              <w:t>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46 068,4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44 261,5</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44 259,5</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24 058,3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21 911,7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21 911,7</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8 334,0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8 334,0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6 902,4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2 879,3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2 879,3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2 779,3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12 745,0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12 745,0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12 180,0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714,0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714,0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296,0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2 617,9</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2 617,9</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2 617,9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питанием детей в учреждениях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1 500,0</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На реализацию образовательных программ дошкольного образования в муниципальных дошкольных 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16 134,1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17 529,9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17 529,9</w:t>
            </w:r>
          </w:p>
        </w:tc>
      </w:tr>
      <w:tr w:rsidR="002C6940" w:rsidRPr="007434FD" w:rsidTr="007434FD">
        <w:trPr>
          <w:trHeight w:val="10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7 031,0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7 031,0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7 653,0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9 103,1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0110072100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9 103,1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9 876,9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187,0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Общее 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131 717,9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114 106,7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113 958,1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130 844,6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113 693,7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113 958,1</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130 844,6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113 693,7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113 958,1</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27 644,4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21 089,7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21 502,7</w:t>
            </w:r>
          </w:p>
        </w:tc>
      </w:tr>
      <w:tr w:rsidR="007434FD" w:rsidRPr="007434FD" w:rsidTr="007434FD">
        <w:trPr>
          <w:trHeight w:val="105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10 910,7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10 910,7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7 508,6</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6 535,9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5 854,1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6 054,1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6 535,9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5 854,1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6 054,1</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360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10 106,8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7 727,0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10 106,8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7 727,0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2 486,4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1 851,4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1 851,4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2 615,2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2 615,2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2 615,2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питанием детей в учреждениях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75 975,2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68 600,3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68 600,3</w:t>
            </w:r>
          </w:p>
        </w:tc>
      </w:tr>
      <w:tr w:rsidR="007434FD" w:rsidRPr="007434FD" w:rsidTr="007434FD">
        <w:trPr>
          <w:trHeight w:val="840"/>
        </w:trPr>
        <w:tc>
          <w:tcPr>
            <w:tcW w:w="2151" w:type="pct"/>
            <w:tcBorders>
              <w:top w:val="nil"/>
              <w:left w:val="single" w:sz="4" w:space="0" w:color="000000"/>
              <w:bottom w:val="single" w:sz="4" w:space="0" w:color="000000"/>
              <w:right w:val="single" w:sz="4" w:space="0" w:color="000000"/>
            </w:tcBorders>
            <w:shd w:val="clear" w:color="FFFFCC" w:fill="FFFFFF"/>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44 350,7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44 350,7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39 950,1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730,0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30 894,5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30 894,5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27 920,2</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2 062,8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2 062,8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2 062,8</w:t>
            </w:r>
          </w:p>
        </w:tc>
      </w:tr>
      <w:tr w:rsidR="007434FD" w:rsidRPr="007434FD" w:rsidTr="007434FD">
        <w:trPr>
          <w:trHeight w:val="1020"/>
        </w:trPr>
        <w:tc>
          <w:tcPr>
            <w:tcW w:w="2151" w:type="pct"/>
            <w:tcBorders>
              <w:top w:val="nil"/>
              <w:left w:val="single" w:sz="4" w:space="0" w:color="000000"/>
              <w:bottom w:val="single" w:sz="4" w:space="0" w:color="000000"/>
              <w:right w:val="single" w:sz="4" w:space="0" w:color="000000"/>
            </w:tcBorders>
            <w:shd w:val="clear" w:color="FFFFCC" w:fill="FFFFFF"/>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144,4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650,3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1 268,1</w:t>
            </w:r>
          </w:p>
        </w:tc>
      </w:tr>
      <w:tr w:rsidR="007434FD" w:rsidRPr="007434FD" w:rsidTr="007434FD">
        <w:trPr>
          <w:trHeight w:val="870"/>
        </w:trPr>
        <w:tc>
          <w:tcPr>
            <w:tcW w:w="2151" w:type="pct"/>
            <w:tcBorders>
              <w:top w:val="nil"/>
              <w:left w:val="single" w:sz="4" w:space="0" w:color="000000"/>
              <w:bottom w:val="single" w:sz="4" w:space="0" w:color="000000"/>
              <w:right w:val="single" w:sz="4" w:space="0" w:color="000000"/>
            </w:tcBorders>
            <w:shd w:val="clear" w:color="FFFFCC" w:fill="FFFFFF"/>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5 942,1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5 254,5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5 026,4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1 732,9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1 532,4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1 465,8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1 732,9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1 532,4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1 465,8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3 722,1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3 560,6</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3 722,1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3 560,6</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1 205,6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1 205,6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1 205,6</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435,4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770,2</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 проект "Педагоги и наставники"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11 965,8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11 979,1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11 995,1</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886,1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902,1</w:t>
            </w:r>
          </w:p>
        </w:tc>
      </w:tr>
      <w:tr w:rsidR="007434FD" w:rsidRPr="007434FD" w:rsidTr="007434FD">
        <w:trPr>
          <w:trHeight w:val="100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632,9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644,3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623,4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632,9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644,3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249,4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253,2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257,8</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249,4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253,2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257,8</w:t>
            </w:r>
          </w:p>
        </w:tc>
      </w:tr>
      <w:tr w:rsidR="007434FD" w:rsidRPr="007434FD" w:rsidTr="007434FD">
        <w:trPr>
          <w:trHeight w:val="154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11 093,0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11 093,0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11 093,0</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6 249,6</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4 843,4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873,3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873,3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288,0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288,0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598,3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598,3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Дополнительное образование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10 190,0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8 047,5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7 997,5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10 144,0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дополнительного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10 144,0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7 997,5</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 xml:space="preserve">Расходы на обеспечение деятельности (оказание услуг) подведомственных учреждений, в том числе на предоставление муниципальным бюджетным и </w:t>
            </w:r>
            <w:r w:rsidRPr="007434FD">
              <w:rPr>
                <w:rFonts w:ascii="Times New Roman" w:hAnsi="Times New Roman"/>
                <w:sz w:val="12"/>
                <w:szCs w:val="12"/>
              </w:rPr>
              <w:lastRenderedPageBreak/>
              <w:t>автономным учреждениям субсидий (Проведение текущих ремонтов)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lastRenderedPageBreak/>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013000059Р</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7 948,3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6 116,3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7 948,3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6 116,3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color w:val="000000"/>
                <w:sz w:val="12"/>
                <w:szCs w:val="12"/>
              </w:rPr>
            </w:pPr>
            <w:r w:rsidRPr="007434FD">
              <w:rPr>
                <w:rFonts w:ascii="Times New Roman" w:hAnsi="Times New Roman"/>
                <w:color w:val="000000"/>
                <w:sz w:val="12"/>
                <w:szCs w:val="12"/>
              </w:rPr>
              <w:t>7 948,3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6 116,3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1 692,7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1 700,3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1 881,2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1 651,8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1 659,1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1 835,7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1 569,9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1 576,9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1 744,7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автономным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41,2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10 680,9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8 686,1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8 650,3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8 674,0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7 453,6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7 453,6</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«Развитие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 проект "Педагоги и наставники"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r>
      <w:tr w:rsidR="007434FD" w:rsidRPr="007434FD" w:rsidTr="007434FD">
        <w:trPr>
          <w:trHeight w:val="18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w:t>
            </w:r>
            <w:r w:rsidRPr="007434FD">
              <w:rPr>
                <w:rFonts w:ascii="Times New Roman" w:hAnsi="Times New Roman"/>
                <w:sz w:val="12"/>
                <w:szCs w:val="12"/>
              </w:rPr>
              <w:t>образовательных организаций и профессиональных образовательных организаций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390,6</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312,5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78,1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«Организация работы отдела образования и подведомственных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8 283,4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7 063,0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7 063,0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899,3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r>
      <w:tr w:rsidR="007434FD" w:rsidRPr="007434FD" w:rsidTr="007434FD">
        <w:trPr>
          <w:trHeight w:val="99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899,3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899,3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776,8</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7 033,6</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6 186,2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6 186,2</w:t>
            </w:r>
          </w:p>
        </w:tc>
      </w:tr>
      <w:tr w:rsidR="007434FD" w:rsidRPr="007434FD" w:rsidTr="007434FD">
        <w:trPr>
          <w:trHeight w:val="79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6 149,7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6 149,7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5 389,3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880,9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880,9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796,9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Муниципальная программа «Организация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1 886,9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1 132,5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27,0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Трудоустройство несовершеннолетних в возрасте от 14 до 18 лет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657,5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248,0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409,5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На организацию отдыха детей в каникулярное время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1 179,4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662,5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480,2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322,3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699,2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340,2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111,5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64,2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Физическая культура и 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физической культуры и спорта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Отдел экономики и сельского хозяйства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3 311,7</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2 529,3</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2 529,3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3 311,7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2 529,3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2 529,3</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Сельское хозяйство и рыболовство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3 299,7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2 529,3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2 529,3</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3 216,2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2 445,8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2 445,8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1 059,4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r>
      <w:tr w:rsidR="007434FD" w:rsidRPr="007434FD" w:rsidTr="007434FD">
        <w:trPr>
          <w:trHeight w:val="84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1 059,4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r>
      <w:tr w:rsidR="007434FD" w:rsidRPr="007434FD" w:rsidTr="007434FD">
        <w:trPr>
          <w:trHeight w:val="64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1 059,4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764,4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1 286,4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986,0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986,0</w:t>
            </w:r>
          </w:p>
        </w:tc>
      </w:tr>
      <w:tr w:rsidR="007434FD" w:rsidRPr="007434FD" w:rsidTr="007434FD">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1 172,5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r>
      <w:tr w:rsidR="007434FD" w:rsidRPr="007434FD" w:rsidTr="007434FD">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1 172,5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872,1</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113,9</w:t>
            </w:r>
          </w:p>
        </w:tc>
      </w:tr>
      <w:tr w:rsidR="007434FD" w:rsidRPr="007434FD" w:rsidTr="007434FD">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r>
      <w:tr w:rsidR="007434FD" w:rsidRPr="007434FD" w:rsidTr="007434FD">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595,4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Подготовка проектов межевания земельных участков и на проведение кадастровых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83,5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85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35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28 801,7</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43 484,2</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58 723,2</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1 524,4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1 524,4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1 524,4</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r>
      <w:tr w:rsidR="007434FD" w:rsidRPr="007434FD" w:rsidTr="007434FD">
        <w:trPr>
          <w:trHeight w:val="79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r>
      <w:tr w:rsidR="007434FD" w:rsidRPr="007434FD" w:rsidTr="007434FD">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1 374,4</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75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434FD">
              <w:rPr>
                <w:rFonts w:ascii="Times New Roman" w:hAnsi="Times New Roman"/>
                <w:sz w:val="12"/>
                <w:szCs w:val="12"/>
              </w:rPr>
              <w:t>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6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440,0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21 687,3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9 125,4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8 932,9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Дорожное хозяйство (дорожные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21 222,3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9 110,4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8 932,9</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21 222,3</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9 110,4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8 932,9</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10 155,8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8 432,9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10 155,8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8 432,9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10 155,8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8 432,9</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2 220,0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Прочие расходы за счет бюджетных ассигнований дорожного фонда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Проектирование,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10000SД003</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8 346,5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10000SД003</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8 346,5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10000SД003</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8 346,5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40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Жилищно-коммунальное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5 400,0</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32 834,4</w:t>
            </w:r>
          </w:p>
        </w:tc>
        <w:tc>
          <w:tcPr>
            <w:tcW w:w="380"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48 265,9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5 400,0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2 300,0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5 400,0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Прочие расходы в области коммунального хозяйства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Другие вопросы в области жилищно-коммунального хозяйства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30 334,4</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45 965,9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0000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Непрограммные расходы</w:t>
            </w:r>
          </w:p>
        </w:tc>
        <w:tc>
          <w:tcPr>
            <w:tcW w:w="35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9900000000</w:t>
            </w:r>
          </w:p>
        </w:tc>
        <w:tc>
          <w:tcPr>
            <w:tcW w:w="304"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0000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Региональныйд  проект "Модернизация коммунальной инфраструктуры"</w:t>
            </w:r>
          </w:p>
        </w:tc>
        <w:tc>
          <w:tcPr>
            <w:tcW w:w="35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990И300000</w:t>
            </w:r>
          </w:p>
        </w:tc>
        <w:tc>
          <w:tcPr>
            <w:tcW w:w="304"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0000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Реализация мероприятий по  по модернизации коммунальной инфраструктуры</w:t>
            </w:r>
          </w:p>
        </w:tc>
        <w:tc>
          <w:tcPr>
            <w:tcW w:w="35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45 965,9</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Управление финансов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30 484,8</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12 407,0</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12 405,0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2 775,8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2 399,0</w:t>
            </w:r>
          </w:p>
        </w:tc>
      </w:tr>
      <w:tr w:rsidR="002C6940" w:rsidRPr="007434FD" w:rsidTr="007434FD">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2 775,8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2 399,0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r>
      <w:tr w:rsidR="002C6940"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2 775,8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2 399,0</w:t>
            </w:r>
          </w:p>
        </w:tc>
      </w:tr>
      <w:tr w:rsidR="002C6940" w:rsidRPr="007434FD" w:rsidTr="007434FD">
        <w:trPr>
          <w:trHeight w:val="76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«Обеспечение реализации муниципальной программы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r>
      <w:tr w:rsidR="002C6940" w:rsidRPr="007434FD" w:rsidTr="007434FD">
        <w:trPr>
          <w:trHeight w:val="105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sidRPr="007434FD">
              <w:rPr>
                <w:rFonts w:ascii="Times New Roman" w:hAnsi="Times New Roman"/>
                <w:sz w:val="12"/>
                <w:szCs w:val="12"/>
              </w:rPr>
              <w:t>ными внебюджетными фондами</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r>
      <w:tr w:rsidR="002C6940" w:rsidRPr="007434FD" w:rsidTr="007434FD">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2 184,0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1 849,0</w:t>
            </w:r>
          </w:p>
        </w:tc>
      </w:tr>
      <w:tr w:rsidR="002C6940" w:rsidRPr="007434FD" w:rsidTr="007434FD">
        <w:trPr>
          <w:trHeight w:val="4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591,8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r>
      <w:tr w:rsidR="002C6940" w:rsidRPr="007434FD" w:rsidTr="007434FD">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r>
      <w:tr w:rsidR="002C6940" w:rsidRPr="007434FD" w:rsidTr="007434FD">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590,8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550,0</w:t>
            </w:r>
          </w:p>
        </w:tc>
      </w:tr>
      <w:tr w:rsidR="002C6940" w:rsidRPr="007434FD" w:rsidTr="007434FD">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2C6940"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бюджетные ассигнования</w:t>
            </w:r>
          </w:p>
        </w:tc>
        <w:tc>
          <w:tcPr>
            <w:tcW w:w="354"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Обслуживание государственного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Обслуживание государственного (муниципального) внутреннего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6,0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1530000000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Процентные платежи по муниципальному долгу</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Обслуживание государственного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Обслуживание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730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6,0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27 700,0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10 000,0</w:t>
            </w:r>
          </w:p>
        </w:tc>
      </w:tr>
      <w:tr w:rsidR="007434FD" w:rsidRPr="007434FD" w:rsidTr="007434FD">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Дотации на выравнивание бюджетной обеспеченности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Дотации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510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10 000,0</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Прочие межбюджетные трансферты общего характера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14 700,0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 бюджетам городских и сельских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7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lastRenderedPageBreak/>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14 700,0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 </w:t>
            </w:r>
          </w:p>
        </w:tc>
      </w:tr>
      <w:tr w:rsidR="007434FD" w:rsidRPr="007434FD" w:rsidTr="007434FD">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Ревизионная комиссия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947</w:t>
            </w:r>
          </w:p>
        </w:tc>
        <w:tc>
          <w:tcPr>
            <w:tcW w:w="2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407,5</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CCCCCC" w:fill="C0C0C0"/>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368,5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407,5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368,5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407,5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368,5</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407,5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368,5</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384,7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345,7</w:t>
            </w:r>
          </w:p>
        </w:tc>
      </w:tr>
      <w:tr w:rsidR="007434FD" w:rsidRPr="007434FD" w:rsidTr="007434FD">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384,7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345,7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384,7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345,7</w:t>
            </w:r>
          </w:p>
        </w:tc>
      </w:tr>
      <w:tr w:rsidR="007434FD" w:rsidRPr="007434FD" w:rsidTr="007434FD">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r>
      <w:tr w:rsidR="007434FD" w:rsidRPr="007434FD" w:rsidTr="007434FD">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7434FD" w:rsidRPr="007434FD" w:rsidRDefault="007434FD" w:rsidP="007434FD">
            <w:pPr>
              <w:rPr>
                <w:rFonts w:ascii="Times New Roman" w:hAnsi="Times New Roman"/>
                <w:sz w:val="12"/>
                <w:szCs w:val="12"/>
              </w:rPr>
            </w:pPr>
            <w:r w:rsidRPr="007434FD">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7434FD" w:rsidRPr="007434FD" w:rsidRDefault="007434FD" w:rsidP="007434FD">
            <w:pPr>
              <w:jc w:val="right"/>
              <w:rPr>
                <w:rFonts w:ascii="Times New Roman" w:hAnsi="Times New Roman"/>
                <w:sz w:val="12"/>
                <w:szCs w:val="12"/>
              </w:rPr>
            </w:pPr>
            <w:r w:rsidRPr="007434FD">
              <w:rPr>
                <w:rFonts w:ascii="Times New Roman" w:hAnsi="Times New Roman"/>
                <w:sz w:val="12"/>
                <w:szCs w:val="12"/>
              </w:rPr>
              <w:t>22,8</w:t>
            </w:r>
          </w:p>
        </w:tc>
      </w:tr>
      <w:tr w:rsidR="007434FD" w:rsidRPr="007434FD" w:rsidTr="007434FD">
        <w:trPr>
          <w:trHeight w:val="465"/>
        </w:trPr>
        <w:tc>
          <w:tcPr>
            <w:tcW w:w="2151" w:type="pct"/>
            <w:tcBorders>
              <w:top w:val="nil"/>
              <w:left w:val="single" w:sz="4" w:space="0" w:color="000000"/>
              <w:bottom w:val="single" w:sz="4" w:space="0" w:color="000000"/>
              <w:right w:val="single" w:sz="4" w:space="0" w:color="000000"/>
            </w:tcBorders>
            <w:shd w:val="clear" w:color="CCCCCC" w:fill="FFCC99"/>
            <w:vAlign w:val="bottom"/>
            <w:hideMark/>
          </w:tcPr>
          <w:p w:rsidR="007434FD" w:rsidRPr="007434FD" w:rsidRDefault="007434FD" w:rsidP="007434FD">
            <w:pPr>
              <w:rPr>
                <w:rFonts w:ascii="Times New Roman" w:hAnsi="Times New Roman"/>
                <w:b/>
                <w:bCs/>
                <w:sz w:val="12"/>
                <w:szCs w:val="12"/>
              </w:rPr>
            </w:pPr>
            <w:r w:rsidRPr="007434FD">
              <w:rPr>
                <w:rFonts w:ascii="Times New Roman" w:hAnsi="Times New Roman"/>
                <w:b/>
                <w:bCs/>
                <w:sz w:val="12"/>
                <w:szCs w:val="12"/>
              </w:rPr>
              <w:t>ВСЕГО РАСХОДОВ</w:t>
            </w:r>
          </w:p>
        </w:tc>
        <w:tc>
          <w:tcPr>
            <w:tcW w:w="354"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245"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461"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center"/>
              <w:rPr>
                <w:rFonts w:ascii="Times New Roman" w:hAnsi="Times New Roman"/>
                <w:b/>
                <w:bCs/>
                <w:sz w:val="12"/>
                <w:szCs w:val="12"/>
              </w:rPr>
            </w:pPr>
            <w:r w:rsidRPr="007434FD">
              <w:rPr>
                <w:rFonts w:ascii="Times New Roman" w:hAnsi="Times New Roman"/>
                <w:b/>
                <w:bCs/>
                <w:sz w:val="12"/>
                <w:szCs w:val="12"/>
              </w:rPr>
              <w:t> </w:t>
            </w:r>
          </w:p>
        </w:tc>
        <w:tc>
          <w:tcPr>
            <w:tcW w:w="304"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center"/>
              <w:rPr>
                <w:rFonts w:ascii="Times New Roman" w:hAnsi="Times New Roman"/>
                <w:sz w:val="12"/>
                <w:szCs w:val="12"/>
              </w:rPr>
            </w:pPr>
            <w:r w:rsidRPr="007434FD">
              <w:rPr>
                <w:rFonts w:ascii="Times New Roman" w:hAnsi="Times New Roman"/>
                <w:sz w:val="12"/>
                <w:szCs w:val="12"/>
              </w:rPr>
              <w:t> </w:t>
            </w:r>
          </w:p>
        </w:tc>
        <w:tc>
          <w:tcPr>
            <w:tcW w:w="380"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352 721,8</w:t>
            </w:r>
          </w:p>
        </w:tc>
        <w:tc>
          <w:tcPr>
            <w:tcW w:w="380"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298 033,2</w:t>
            </w:r>
          </w:p>
        </w:tc>
        <w:tc>
          <w:tcPr>
            <w:tcW w:w="380" w:type="pct"/>
            <w:tcBorders>
              <w:top w:val="nil"/>
              <w:left w:val="nil"/>
              <w:bottom w:val="single" w:sz="4" w:space="0" w:color="000000"/>
              <w:right w:val="single" w:sz="4" w:space="0" w:color="000000"/>
            </w:tcBorders>
            <w:shd w:val="clear" w:color="CCCCCC" w:fill="FFCC99"/>
            <w:noWrap/>
            <w:vAlign w:val="bottom"/>
            <w:hideMark/>
          </w:tcPr>
          <w:p w:rsidR="007434FD" w:rsidRPr="007434FD" w:rsidRDefault="007434FD" w:rsidP="007434FD">
            <w:pPr>
              <w:jc w:val="right"/>
              <w:rPr>
                <w:rFonts w:ascii="Times New Roman" w:hAnsi="Times New Roman"/>
                <w:b/>
                <w:bCs/>
                <w:sz w:val="12"/>
                <w:szCs w:val="12"/>
              </w:rPr>
            </w:pPr>
            <w:r w:rsidRPr="007434FD">
              <w:rPr>
                <w:rFonts w:ascii="Times New Roman" w:hAnsi="Times New Roman"/>
                <w:b/>
                <w:bCs/>
                <w:sz w:val="12"/>
                <w:szCs w:val="12"/>
              </w:rPr>
              <w:t>311 766,3</w:t>
            </w:r>
          </w:p>
        </w:tc>
      </w:tr>
    </w:tbl>
    <w:p w:rsidR="007434FD" w:rsidRPr="007434FD" w:rsidRDefault="007434FD" w:rsidP="007434FD">
      <w:pPr>
        <w:rPr>
          <w:rFonts w:ascii="Times New Roman" w:hAnsi="Times New Roman"/>
          <w:sz w:val="11"/>
          <w:szCs w:val="11"/>
        </w:rPr>
      </w:pPr>
    </w:p>
    <w:p w:rsidR="002C6940" w:rsidRPr="002C6940" w:rsidRDefault="007434FD" w:rsidP="002C6940">
      <w:pPr>
        <w:jc w:val="right"/>
        <w:rPr>
          <w:rFonts w:ascii="Times New Roman" w:hAnsi="Times New Roman"/>
          <w:sz w:val="11"/>
          <w:szCs w:val="11"/>
        </w:rPr>
      </w:pP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Pr="007434FD">
        <w:rPr>
          <w:rFonts w:ascii="Times New Roman" w:hAnsi="Times New Roman"/>
          <w:sz w:val="11"/>
          <w:szCs w:val="11"/>
        </w:rPr>
        <w:tab/>
      </w:r>
      <w:r w:rsidR="002C6940" w:rsidRPr="002C6940">
        <w:rPr>
          <w:rFonts w:ascii="Times New Roman" w:hAnsi="Times New Roman"/>
          <w:sz w:val="11"/>
          <w:szCs w:val="11"/>
        </w:rPr>
        <w:t>Приложение 4</w:t>
      </w:r>
      <w:r w:rsidR="002C6940" w:rsidRPr="002C6940">
        <w:rPr>
          <w:rFonts w:ascii="Times New Roman" w:hAnsi="Times New Roman"/>
          <w:sz w:val="11"/>
          <w:szCs w:val="11"/>
        </w:rPr>
        <w:tab/>
      </w:r>
      <w:r w:rsidR="002C6940" w:rsidRPr="002C6940">
        <w:rPr>
          <w:rFonts w:ascii="Times New Roman" w:hAnsi="Times New Roman"/>
          <w:sz w:val="11"/>
          <w:szCs w:val="11"/>
        </w:rPr>
        <w:tab/>
      </w:r>
      <w:r w:rsidR="002C6940" w:rsidRPr="002C6940">
        <w:rPr>
          <w:rFonts w:ascii="Times New Roman" w:hAnsi="Times New Roman"/>
          <w:sz w:val="11"/>
          <w:szCs w:val="11"/>
        </w:rPr>
        <w:tab/>
      </w:r>
      <w:r w:rsidR="002C6940" w:rsidRPr="002C6940">
        <w:rPr>
          <w:rFonts w:ascii="Times New Roman" w:hAnsi="Times New Roman"/>
          <w:sz w:val="11"/>
          <w:szCs w:val="11"/>
        </w:rPr>
        <w:tab/>
      </w:r>
      <w:r w:rsidR="002C6940"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к решению Собрания депутатов Чухломского</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ab/>
        <w:t xml:space="preserve">муниципального района Костромской области </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t>"О внесении изменений в решение Собрания</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t>депутатов Чухломского муниципального района</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t>Костромской области "О бюджете Чухломского</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t>муниципального района Костромской области</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t>на 2025 год и на плановый период 2026 и 2027 годов»</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w:t>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p w:rsidR="00BE72F6" w:rsidRDefault="002C6940" w:rsidP="002C6940">
      <w:pPr>
        <w:rPr>
          <w:rFonts w:ascii="Times New Roman" w:hAnsi="Times New Roman"/>
          <w:sz w:val="11"/>
          <w:szCs w:val="11"/>
        </w:rPr>
      </w:pP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r w:rsidRPr="002C6940">
        <w:rPr>
          <w:rFonts w:ascii="Times New Roman" w:hAnsi="Times New Roman"/>
          <w:sz w:val="11"/>
          <w:szCs w:val="11"/>
        </w:rPr>
        <w:tab/>
      </w:r>
    </w:p>
    <w:tbl>
      <w:tblPr>
        <w:tblW w:w="5000" w:type="pct"/>
        <w:tblLook w:val="04A0" w:firstRow="1" w:lastRow="0" w:firstColumn="1" w:lastColumn="0" w:noHBand="0" w:noVBand="1"/>
      </w:tblPr>
      <w:tblGrid>
        <w:gridCol w:w="515"/>
        <w:gridCol w:w="1357"/>
        <w:gridCol w:w="824"/>
        <w:gridCol w:w="507"/>
        <w:gridCol w:w="658"/>
        <w:gridCol w:w="658"/>
        <w:gridCol w:w="658"/>
      </w:tblGrid>
      <w:tr w:rsidR="002C6940" w:rsidRPr="002C6940" w:rsidTr="002C6940">
        <w:trPr>
          <w:trHeight w:val="330"/>
        </w:trPr>
        <w:tc>
          <w:tcPr>
            <w:tcW w:w="224" w:type="pct"/>
            <w:vMerge w:val="restart"/>
            <w:tcBorders>
              <w:top w:val="single" w:sz="4" w:space="0" w:color="000000"/>
              <w:left w:val="single" w:sz="4" w:space="0" w:color="000000"/>
              <w:bottom w:val="single" w:sz="4" w:space="0" w:color="000000"/>
              <w:right w:val="single" w:sz="4" w:space="0" w:color="000000"/>
            </w:tcBorders>
            <w:shd w:val="clear" w:color="CCCCFF" w:fill="C0C0C0"/>
            <w:noWrap/>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п/п</w:t>
            </w:r>
          </w:p>
        </w:tc>
        <w:tc>
          <w:tcPr>
            <w:tcW w:w="2409"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Наименование показателя</w:t>
            </w:r>
          </w:p>
        </w:tc>
        <w:tc>
          <w:tcPr>
            <w:tcW w:w="539"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Целевая статья</w:t>
            </w:r>
          </w:p>
        </w:tc>
        <w:tc>
          <w:tcPr>
            <w:tcW w:w="329"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ГРБС</w:t>
            </w:r>
          </w:p>
        </w:tc>
        <w:tc>
          <w:tcPr>
            <w:tcW w:w="1499" w:type="pct"/>
            <w:gridSpan w:val="3"/>
            <w:tcBorders>
              <w:top w:val="single" w:sz="4" w:space="0" w:color="000000"/>
              <w:left w:val="nil"/>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xml:space="preserve">Сумма                </w:t>
            </w:r>
          </w:p>
        </w:tc>
      </w:tr>
      <w:tr w:rsidR="002C6940" w:rsidRPr="002C6940" w:rsidTr="002C6940">
        <w:trPr>
          <w:trHeight w:val="345"/>
        </w:trPr>
        <w:tc>
          <w:tcPr>
            <w:tcW w:w="224" w:type="pct"/>
            <w:vMerge/>
            <w:tcBorders>
              <w:top w:val="single" w:sz="4" w:space="0" w:color="000000"/>
              <w:left w:val="single" w:sz="4" w:space="0" w:color="000000"/>
              <w:bottom w:val="single" w:sz="4" w:space="0" w:color="000000"/>
              <w:right w:val="single" w:sz="4" w:space="0" w:color="000000"/>
            </w:tcBorders>
            <w:vAlign w:val="center"/>
            <w:hideMark/>
          </w:tcPr>
          <w:p w:rsidR="002C6940" w:rsidRPr="002C6940" w:rsidRDefault="002C6940" w:rsidP="002C6940">
            <w:pPr>
              <w:rPr>
                <w:rFonts w:ascii="Times New Roman" w:hAnsi="Times New Roman"/>
                <w:b/>
                <w:bCs/>
                <w:sz w:val="12"/>
                <w:szCs w:val="12"/>
              </w:rPr>
            </w:pPr>
          </w:p>
        </w:tc>
        <w:tc>
          <w:tcPr>
            <w:tcW w:w="2409" w:type="pct"/>
            <w:vMerge/>
            <w:tcBorders>
              <w:top w:val="single" w:sz="4" w:space="0" w:color="000000"/>
              <w:left w:val="single" w:sz="4" w:space="0" w:color="000000"/>
              <w:bottom w:val="single" w:sz="4" w:space="0" w:color="000000"/>
              <w:right w:val="single" w:sz="4" w:space="0" w:color="000000"/>
            </w:tcBorders>
            <w:vAlign w:val="center"/>
            <w:hideMark/>
          </w:tcPr>
          <w:p w:rsidR="002C6940" w:rsidRPr="002C6940" w:rsidRDefault="002C6940" w:rsidP="002C6940">
            <w:pPr>
              <w:rPr>
                <w:rFonts w:ascii="Times New Roman" w:hAnsi="Times New Roman"/>
                <w:b/>
                <w:bCs/>
                <w:sz w:val="12"/>
                <w:szCs w:val="12"/>
              </w:rPr>
            </w:pPr>
          </w:p>
        </w:tc>
        <w:tc>
          <w:tcPr>
            <w:tcW w:w="539" w:type="pct"/>
            <w:vMerge/>
            <w:tcBorders>
              <w:top w:val="single" w:sz="4" w:space="0" w:color="000000"/>
              <w:left w:val="single" w:sz="4" w:space="0" w:color="000000"/>
              <w:bottom w:val="single" w:sz="4" w:space="0" w:color="000000"/>
              <w:right w:val="single" w:sz="4" w:space="0" w:color="000000"/>
            </w:tcBorders>
            <w:vAlign w:val="center"/>
            <w:hideMark/>
          </w:tcPr>
          <w:p w:rsidR="002C6940" w:rsidRPr="002C6940" w:rsidRDefault="002C6940" w:rsidP="002C6940">
            <w:pPr>
              <w:rPr>
                <w:rFonts w:ascii="Times New Roman" w:hAnsi="Times New Roman"/>
                <w:b/>
                <w:bCs/>
                <w:sz w:val="12"/>
                <w:szCs w:val="12"/>
              </w:rPr>
            </w:pPr>
          </w:p>
        </w:tc>
        <w:tc>
          <w:tcPr>
            <w:tcW w:w="329" w:type="pct"/>
            <w:vMerge/>
            <w:tcBorders>
              <w:top w:val="single" w:sz="4" w:space="0" w:color="000000"/>
              <w:left w:val="single" w:sz="4" w:space="0" w:color="000000"/>
              <w:bottom w:val="single" w:sz="4" w:space="0" w:color="000000"/>
              <w:right w:val="single" w:sz="4" w:space="0" w:color="000000"/>
            </w:tcBorders>
            <w:vAlign w:val="center"/>
            <w:hideMark/>
          </w:tcPr>
          <w:p w:rsidR="002C6940" w:rsidRPr="002C6940" w:rsidRDefault="002C6940" w:rsidP="002C6940">
            <w:pPr>
              <w:rPr>
                <w:rFonts w:ascii="Times New Roman" w:hAnsi="Times New Roman"/>
                <w:b/>
                <w:bCs/>
                <w:sz w:val="12"/>
                <w:szCs w:val="12"/>
              </w:rPr>
            </w:pPr>
          </w:p>
        </w:tc>
        <w:tc>
          <w:tcPr>
            <w:tcW w:w="490" w:type="pct"/>
            <w:tcBorders>
              <w:top w:val="nil"/>
              <w:left w:val="nil"/>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xml:space="preserve">2025 год </w:t>
            </w:r>
          </w:p>
        </w:tc>
        <w:tc>
          <w:tcPr>
            <w:tcW w:w="504" w:type="pct"/>
            <w:tcBorders>
              <w:top w:val="nil"/>
              <w:left w:val="nil"/>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2026 год</w:t>
            </w:r>
          </w:p>
        </w:tc>
        <w:tc>
          <w:tcPr>
            <w:tcW w:w="504" w:type="pct"/>
            <w:tcBorders>
              <w:top w:val="nil"/>
              <w:left w:val="nil"/>
              <w:bottom w:val="single" w:sz="4" w:space="0" w:color="000000"/>
              <w:right w:val="single" w:sz="4" w:space="0" w:color="000000"/>
            </w:tcBorders>
            <w:shd w:val="clear" w:color="CCCCFF" w:fill="C0C0C0"/>
            <w:vAlign w:val="center"/>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2027 год</w:t>
            </w:r>
          </w:p>
        </w:tc>
      </w:tr>
      <w:tr w:rsidR="002C6940" w:rsidRPr="002C6940" w:rsidTr="002C6940">
        <w:trPr>
          <w:trHeight w:val="25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w:t>
            </w:r>
          </w:p>
        </w:tc>
        <w:tc>
          <w:tcPr>
            <w:tcW w:w="2409" w:type="pct"/>
            <w:tcBorders>
              <w:top w:val="nil"/>
              <w:left w:val="nil"/>
              <w:bottom w:val="single" w:sz="4" w:space="0" w:color="000000"/>
              <w:right w:val="single" w:sz="4" w:space="0" w:color="000000"/>
            </w:tcBorders>
            <w:shd w:val="clear" w:color="FFFFCC" w:fill="FFFFFF"/>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2</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3</w:t>
            </w:r>
          </w:p>
        </w:tc>
        <w:tc>
          <w:tcPr>
            <w:tcW w:w="329" w:type="pct"/>
            <w:tcBorders>
              <w:top w:val="nil"/>
              <w:left w:val="nil"/>
              <w:bottom w:val="single" w:sz="4" w:space="0" w:color="000000"/>
              <w:right w:val="single" w:sz="4" w:space="0" w:color="000000"/>
            </w:tcBorders>
            <w:shd w:val="clear" w:color="FFFFCC" w:fill="FFFFFF"/>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4</w:t>
            </w:r>
          </w:p>
        </w:tc>
        <w:tc>
          <w:tcPr>
            <w:tcW w:w="490" w:type="pct"/>
            <w:tcBorders>
              <w:top w:val="nil"/>
              <w:left w:val="nil"/>
              <w:bottom w:val="single" w:sz="4" w:space="0" w:color="000000"/>
              <w:right w:val="single" w:sz="4" w:space="0" w:color="000000"/>
            </w:tcBorders>
            <w:shd w:val="clear" w:color="FFFFCC" w:fill="FFFFFF"/>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504" w:type="pct"/>
            <w:tcBorders>
              <w:top w:val="nil"/>
              <w:left w:val="nil"/>
              <w:bottom w:val="single" w:sz="4" w:space="0" w:color="000000"/>
              <w:right w:val="single" w:sz="4" w:space="0" w:color="000000"/>
            </w:tcBorders>
            <w:shd w:val="clear" w:color="FFFFCC" w:fill="FFFFFF"/>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5</w:t>
            </w:r>
          </w:p>
        </w:tc>
        <w:tc>
          <w:tcPr>
            <w:tcW w:w="504" w:type="pct"/>
            <w:tcBorders>
              <w:top w:val="nil"/>
              <w:left w:val="nil"/>
              <w:bottom w:val="single" w:sz="4" w:space="0" w:color="000000"/>
              <w:right w:val="single" w:sz="4" w:space="0" w:color="000000"/>
            </w:tcBorders>
            <w:shd w:val="clear" w:color="FFFFCC" w:fill="FFFFFF"/>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6</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"Развитие системы образования Чухломского муниципального района"</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0100000000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195 731,1</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173 406,3</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173 668,7</w:t>
            </w:r>
          </w:p>
        </w:tc>
      </w:tr>
      <w:tr w:rsidR="002C6940" w:rsidRPr="002C6940" w:rsidTr="002C6940">
        <w:trPr>
          <w:trHeight w:val="31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1.1.</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«Развитие дошкольного образования»</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0110000000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46 068,4</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44 261,5</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44 259,5</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46 068,4</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44 261,5</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44 259,5</w:t>
            </w:r>
          </w:p>
        </w:tc>
      </w:tr>
      <w:tr w:rsidR="002C6940" w:rsidRPr="002C6940" w:rsidTr="002C6940">
        <w:trPr>
          <w:trHeight w:val="31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1.2.</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«Развитие общего образования»</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0120000000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131 235,3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114 084,3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114 348,7</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131 235,3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114 084,3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114 348,7</w:t>
            </w:r>
          </w:p>
        </w:tc>
      </w:tr>
      <w:tr w:rsidR="002C6940" w:rsidRPr="002C6940" w:rsidTr="002C6940">
        <w:trPr>
          <w:trHeight w:val="31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1.3.</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«Развитие дополнительного образования»</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0130000000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10 144,0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7 997,5</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7 997,5</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10 144,0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7 997,5</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7 997,5</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1.4.</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«Организация работы отдела образования и подведомственных учреждений»</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0140000000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8 283,4</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7 063,0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7 063,0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8 283,4</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7 063,0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7 063,0</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2</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"Организация отдыха, оздоровления и занятости детей и подростков"</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0200000000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2 272,7</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1 132,5</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1 132,5</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385,9</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1 886,8</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1 132,5</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1 132,5</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3</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 xml:space="preserve">Муниципальная программа "Развитие культуры в Чухломском муниципальном района Костромской области» </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0300000000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38 726,0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20 855,5</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18 778,2</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3.1.</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0310000000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13 045,3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7 100,0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6 100,0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13 045,3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7 100,0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6 100,0</w:t>
            </w:r>
          </w:p>
        </w:tc>
      </w:tr>
      <w:tr w:rsidR="002C6940" w:rsidRPr="002C6940" w:rsidTr="002C6940">
        <w:trPr>
          <w:trHeight w:val="780"/>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3.2.</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0320000000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1 517,1</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971,3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971,3</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1 517,1</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971,3</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971,3</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3.3.</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0330000000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13 709,8</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6 440,4</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5 463,1</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13 709,8</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6 440,4</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5 463,1</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3.4.</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0340000000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2 311,1</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1 501,1</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1 401,1</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2 311,1</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1 501,1</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1 401,1</w:t>
            </w:r>
          </w:p>
        </w:tc>
      </w:tr>
      <w:tr w:rsidR="002C6940" w:rsidRPr="002C6940" w:rsidTr="002C6940">
        <w:trPr>
          <w:trHeight w:val="780"/>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lastRenderedPageBreak/>
              <w:t>3.5.</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0350000000</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8 142,7</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4 842,7</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4 842,7</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8 142,7</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4 842,7</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4 842,7</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4</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"Развитие туризма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0400000000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330,0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230,0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230,0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330,0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230,0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230,0</w:t>
            </w:r>
          </w:p>
        </w:tc>
      </w:tr>
      <w:tr w:rsidR="002C6940" w:rsidRPr="002C6940" w:rsidTr="002C6940">
        <w:trPr>
          <w:trHeight w:val="72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5</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 xml:space="preserve"> Муниципальная программа «Развитие физической культуры и спорта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0500000000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504,4</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100,0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90,0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410,0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70,0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94,4</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20,0</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6</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«Молодежь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0600000000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50,0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50,0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30,0</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7</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0700000000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265,0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165,0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165,0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265,0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165,0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165,0</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8</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0800000000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60,9</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20,0</w:t>
            </w:r>
          </w:p>
        </w:tc>
      </w:tr>
      <w:tr w:rsidR="002C6940" w:rsidRPr="002C6940" w:rsidTr="002C6940">
        <w:trPr>
          <w:trHeight w:val="360"/>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Администрация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901</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60,9</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20,0</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9</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"Развитие субъектов малого и среднего предпринимательства в Чухломском муниципальном районе"</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0900000000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12,0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 </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 </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932</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12,0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9</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1000000000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21 222,3</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9 110,4</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8 932,9</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934</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21 222,3</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9 110,4</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8 932,9</w:t>
            </w:r>
          </w:p>
        </w:tc>
      </w:tr>
      <w:tr w:rsidR="002C6940" w:rsidRPr="002C6940" w:rsidTr="002C6940">
        <w:trPr>
          <w:trHeight w:val="94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10</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"Обеспечение жильем молодых семей Чухломского муниципального района Костромской области "</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1100000000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1 448,1</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1 323,6</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1 336,4</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1 448,1</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1 323,6</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1 336,4</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11</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"Улучшение условий и охраны труда в Чухломском муниципальном районе"</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1200000000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0,0</w:t>
            </w:r>
          </w:p>
        </w:tc>
      </w:tr>
      <w:tr w:rsidR="002C6940" w:rsidRPr="002C6940" w:rsidTr="002C6940">
        <w:trPr>
          <w:trHeight w:val="25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Администрация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901</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12</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1300000000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465,0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15,0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 </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934</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465,0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15,0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13</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Чухломского муниципального района Костромской области «Доступная среда»</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1400000000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 </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14</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1500000000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31 093,2</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12 425,4</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12 423,4</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14.1</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15200000000</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28 308,4</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10 018,4</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10 018,4</w:t>
            </w:r>
          </w:p>
        </w:tc>
      </w:tr>
      <w:tr w:rsidR="002C6940" w:rsidRPr="002C6940" w:rsidTr="002C6940">
        <w:trPr>
          <w:trHeight w:val="330"/>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Администрация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901</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608,4</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18,4</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18,4</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935</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27 700,0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10 000,0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10 000,0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lastRenderedPageBreak/>
              <w:t>14.2</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15300000000</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6,0</w:t>
            </w:r>
          </w:p>
        </w:tc>
      </w:tr>
      <w:tr w:rsidR="002C6940" w:rsidRPr="002C6940" w:rsidTr="002C6940">
        <w:trPr>
          <w:trHeight w:val="570"/>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935</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9,0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8,0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6,0</w:t>
            </w:r>
          </w:p>
        </w:tc>
      </w:tr>
      <w:tr w:rsidR="002C6940" w:rsidRPr="002C6940" w:rsidTr="002C6940">
        <w:trPr>
          <w:trHeight w:val="780"/>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14.3</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sz w:val="12"/>
                <w:szCs w:val="12"/>
              </w:rPr>
            </w:pPr>
            <w:r w:rsidRPr="002C6940">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15400000000</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2 775,8</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2 399,0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2 399,0</w:t>
            </w:r>
          </w:p>
        </w:tc>
      </w:tr>
      <w:tr w:rsidR="002C6940" w:rsidRPr="002C6940" w:rsidTr="002C6940">
        <w:trPr>
          <w:trHeight w:val="540"/>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935</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2 775,8</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2 399,0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2 399,0</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15</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1700000000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420,0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100,0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64,2</w:t>
            </w:r>
          </w:p>
        </w:tc>
      </w:tr>
      <w:tr w:rsidR="002C6940" w:rsidRPr="002C6940" w:rsidTr="002C6940">
        <w:trPr>
          <w:trHeight w:val="37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Администрация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901</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300,0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120,0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64,2</w:t>
            </w:r>
          </w:p>
        </w:tc>
      </w:tr>
      <w:tr w:rsidR="002C6940" w:rsidRPr="002C6940" w:rsidTr="002C6940">
        <w:trPr>
          <w:trHeight w:val="870"/>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16</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1800000000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1 346,7</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 </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 </w:t>
            </w:r>
          </w:p>
        </w:tc>
      </w:tr>
      <w:tr w:rsidR="002C6940" w:rsidRPr="002C6940" w:rsidTr="002C6940">
        <w:trPr>
          <w:trHeight w:val="34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Администрация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901</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1 346,7</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17</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"Чистая вода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1900000000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5 400,0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2 500,0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2 300,0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934</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5 400,0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2 500,0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2 300,0</w:t>
            </w:r>
          </w:p>
        </w:tc>
      </w:tr>
      <w:tr w:rsidR="002C6940" w:rsidRPr="002C6940" w:rsidTr="002C6940">
        <w:trPr>
          <w:trHeight w:val="58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18</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"Развитие сельского хозяйства  в Чухломском муниципальном районе Костромской области"</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2000000000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3 216,2</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2 445,8</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2 445,8</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932</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3 216,2</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2 445,8</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2 445,8</w:t>
            </w:r>
          </w:p>
        </w:tc>
      </w:tr>
      <w:tr w:rsidR="002C6940" w:rsidRPr="002C6940" w:rsidTr="002C6940">
        <w:trPr>
          <w:trHeight w:val="645"/>
        </w:trPr>
        <w:tc>
          <w:tcPr>
            <w:tcW w:w="224" w:type="pct"/>
            <w:tcBorders>
              <w:top w:val="nil"/>
              <w:left w:val="single" w:sz="4" w:space="0" w:color="000000"/>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19</w:t>
            </w:r>
          </w:p>
        </w:tc>
        <w:tc>
          <w:tcPr>
            <w:tcW w:w="2409" w:type="pct"/>
            <w:tcBorders>
              <w:top w:val="nil"/>
              <w:left w:val="nil"/>
              <w:bottom w:val="single" w:sz="4" w:space="0" w:color="000000"/>
              <w:right w:val="single" w:sz="4" w:space="0" w:color="000000"/>
            </w:tcBorders>
            <w:shd w:val="clear" w:color="CCCCFF" w:fill="C0C0C0"/>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Муниципальная программа «Профилактика терроризма, а также минимизации и (или) ликвидации последствий его проявлений»</w:t>
            </w:r>
          </w:p>
        </w:tc>
        <w:tc>
          <w:tcPr>
            <w:tcW w:w="53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2200000000</w:t>
            </w:r>
          </w:p>
        </w:tc>
        <w:tc>
          <w:tcPr>
            <w:tcW w:w="329"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1 716,3</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880,0</w:t>
            </w:r>
          </w:p>
        </w:tc>
        <w:tc>
          <w:tcPr>
            <w:tcW w:w="504" w:type="pct"/>
            <w:tcBorders>
              <w:top w:val="nil"/>
              <w:left w:val="nil"/>
              <w:bottom w:val="single" w:sz="4" w:space="0" w:color="000000"/>
              <w:right w:val="single" w:sz="4" w:space="0" w:color="000000"/>
            </w:tcBorders>
            <w:shd w:val="clear" w:color="CCCCFF" w:fill="C0C0C0"/>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10,0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057</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600,0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200,0</w:t>
            </w:r>
          </w:p>
        </w:tc>
        <w:tc>
          <w:tcPr>
            <w:tcW w:w="504"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28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Администрация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901</w:t>
            </w:r>
          </w:p>
        </w:tc>
        <w:tc>
          <w:tcPr>
            <w:tcW w:w="490"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10,0</w:t>
            </w:r>
          </w:p>
        </w:tc>
      </w:tr>
      <w:tr w:rsidR="002C6940" w:rsidRPr="002C6940" w:rsidTr="002C6940">
        <w:trPr>
          <w:trHeight w:val="525"/>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2409" w:type="pct"/>
            <w:tcBorders>
              <w:top w:val="nil"/>
              <w:left w:val="nil"/>
              <w:bottom w:val="single" w:sz="4" w:space="0" w:color="000000"/>
              <w:right w:val="single" w:sz="4" w:space="0" w:color="000000"/>
            </w:tcBorders>
            <w:shd w:val="clear" w:color="auto" w:fill="auto"/>
            <w:vAlign w:val="bottom"/>
            <w:hideMark/>
          </w:tcPr>
          <w:p w:rsidR="002C6940" w:rsidRPr="002C6940" w:rsidRDefault="002C6940" w:rsidP="002C6940">
            <w:pPr>
              <w:rPr>
                <w:rFonts w:ascii="Times New Roman" w:hAnsi="Times New Roman"/>
                <w:i/>
                <w:iCs/>
                <w:sz w:val="12"/>
                <w:szCs w:val="12"/>
              </w:rPr>
            </w:pPr>
            <w:r w:rsidRPr="002C6940">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3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329" w:type="pct"/>
            <w:tcBorders>
              <w:top w:val="nil"/>
              <w:left w:val="nil"/>
              <w:bottom w:val="single" w:sz="4" w:space="0" w:color="000000"/>
              <w:right w:val="single" w:sz="4" w:space="0" w:color="000000"/>
            </w:tcBorders>
            <w:shd w:val="clear" w:color="auto" w:fill="auto"/>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902</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1 106,3</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670,0</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sz w:val="12"/>
                <w:szCs w:val="12"/>
              </w:rPr>
            </w:pPr>
            <w:r w:rsidRPr="002C6940">
              <w:rPr>
                <w:rFonts w:ascii="Times New Roman" w:hAnsi="Times New Roman"/>
                <w:sz w:val="12"/>
                <w:szCs w:val="12"/>
              </w:rPr>
              <w:t> </w:t>
            </w:r>
          </w:p>
        </w:tc>
      </w:tr>
      <w:tr w:rsidR="002C6940" w:rsidRPr="002C6940" w:rsidTr="002C6940">
        <w:trPr>
          <w:trHeight w:val="360"/>
        </w:trPr>
        <w:tc>
          <w:tcPr>
            <w:tcW w:w="224" w:type="pct"/>
            <w:tcBorders>
              <w:top w:val="nil"/>
              <w:left w:val="single" w:sz="4" w:space="0" w:color="000000"/>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w:t>
            </w:r>
          </w:p>
        </w:tc>
        <w:tc>
          <w:tcPr>
            <w:tcW w:w="2409" w:type="pct"/>
            <w:tcBorders>
              <w:top w:val="nil"/>
              <w:left w:val="nil"/>
              <w:bottom w:val="single" w:sz="4" w:space="0" w:color="000000"/>
              <w:right w:val="single" w:sz="4" w:space="0" w:color="000000"/>
            </w:tcBorders>
            <w:shd w:val="clear" w:color="FFFFCC" w:fill="FFFFFF"/>
            <w:vAlign w:val="bottom"/>
            <w:hideMark/>
          </w:tcPr>
          <w:p w:rsidR="002C6940" w:rsidRPr="002C6940" w:rsidRDefault="002C6940" w:rsidP="002C6940">
            <w:pPr>
              <w:rPr>
                <w:rFonts w:ascii="Times New Roman" w:hAnsi="Times New Roman"/>
                <w:b/>
                <w:bCs/>
                <w:sz w:val="12"/>
                <w:szCs w:val="12"/>
              </w:rPr>
            </w:pPr>
            <w:r w:rsidRPr="002C6940">
              <w:rPr>
                <w:rFonts w:ascii="Times New Roman" w:hAnsi="Times New Roman"/>
                <w:b/>
                <w:bCs/>
                <w:sz w:val="12"/>
                <w:szCs w:val="12"/>
              </w:rPr>
              <w:t>Итого</w:t>
            </w:r>
          </w:p>
        </w:tc>
        <w:tc>
          <w:tcPr>
            <w:tcW w:w="53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b/>
                <w:bCs/>
                <w:sz w:val="12"/>
                <w:szCs w:val="12"/>
              </w:rPr>
            </w:pPr>
            <w:r w:rsidRPr="002C6940">
              <w:rPr>
                <w:rFonts w:ascii="Times New Roman" w:hAnsi="Times New Roman"/>
                <w:b/>
                <w:bCs/>
                <w:sz w:val="12"/>
                <w:szCs w:val="12"/>
              </w:rPr>
              <w:t> </w:t>
            </w:r>
          </w:p>
        </w:tc>
        <w:tc>
          <w:tcPr>
            <w:tcW w:w="329"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center"/>
              <w:rPr>
                <w:rFonts w:ascii="Times New Roman" w:hAnsi="Times New Roman"/>
                <w:sz w:val="12"/>
                <w:szCs w:val="12"/>
              </w:rPr>
            </w:pPr>
            <w:r w:rsidRPr="002C6940">
              <w:rPr>
                <w:rFonts w:ascii="Times New Roman" w:hAnsi="Times New Roman"/>
                <w:sz w:val="12"/>
                <w:szCs w:val="12"/>
              </w:rPr>
              <w:t> </w:t>
            </w:r>
          </w:p>
        </w:tc>
        <w:tc>
          <w:tcPr>
            <w:tcW w:w="490"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304 329,9</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224 759,5</w:t>
            </w:r>
          </w:p>
        </w:tc>
        <w:tc>
          <w:tcPr>
            <w:tcW w:w="504" w:type="pct"/>
            <w:tcBorders>
              <w:top w:val="nil"/>
              <w:left w:val="nil"/>
              <w:bottom w:val="single" w:sz="4" w:space="0" w:color="000000"/>
              <w:right w:val="single" w:sz="4" w:space="0" w:color="000000"/>
            </w:tcBorders>
            <w:shd w:val="clear" w:color="FFFFCC" w:fill="FFFFFF"/>
            <w:noWrap/>
            <w:vAlign w:val="bottom"/>
            <w:hideMark/>
          </w:tcPr>
          <w:p w:rsidR="002C6940" w:rsidRPr="002C6940" w:rsidRDefault="002C6940" w:rsidP="002C6940">
            <w:pPr>
              <w:jc w:val="right"/>
              <w:rPr>
                <w:rFonts w:ascii="Times New Roman" w:hAnsi="Times New Roman"/>
                <w:b/>
                <w:bCs/>
                <w:sz w:val="12"/>
                <w:szCs w:val="12"/>
              </w:rPr>
            </w:pPr>
            <w:r w:rsidRPr="002C6940">
              <w:rPr>
                <w:rFonts w:ascii="Times New Roman" w:hAnsi="Times New Roman"/>
                <w:b/>
                <w:bCs/>
                <w:sz w:val="12"/>
                <w:szCs w:val="12"/>
              </w:rPr>
              <w:t>221 627,1</w:t>
            </w:r>
          </w:p>
        </w:tc>
      </w:tr>
    </w:tbl>
    <w:p w:rsidR="00BE72F6" w:rsidRDefault="00BE72F6" w:rsidP="00373437">
      <w:pPr>
        <w:rPr>
          <w:rFonts w:ascii="Times New Roman" w:hAnsi="Times New Roman"/>
          <w:sz w:val="11"/>
          <w:szCs w:val="11"/>
        </w:rPr>
      </w:pP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Приложение 5</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 xml:space="preserve">к решению Собрания депутатов Чухломского </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"О внесении изменений в решение Собрания</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депутатов Чухломского муниципального района</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Костромской области "О бюджете Чухломского</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на 2025 год и на плановый период 2026 и 2027 годов»</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b/>
          <w:bCs/>
          <w:sz w:val="11"/>
          <w:szCs w:val="11"/>
        </w:rPr>
        <w:t>ОБЪЕМ ДОРОЖНОГО ФОНДА ЧУХЛОМСКОГО МУНИЦИПАЛЬНОГО РАЙОНА КОСТРОМСКОЙ ОБЛАСТИ НА 2025 ГОД И НА ПЛАНОВЫЙ ПЕРИОД 2026 И 2027 ГОДОВ</w:t>
      </w:r>
    </w:p>
    <w:p w:rsidR="002C6940" w:rsidRPr="002C6940" w:rsidRDefault="002C6940" w:rsidP="002C6940">
      <w:pPr>
        <w:rPr>
          <w:rFonts w:ascii="Times New Roman" w:hAnsi="Times New Roman"/>
          <w:sz w:val="11"/>
          <w:szCs w:val="11"/>
        </w:rPr>
      </w:pPr>
    </w:p>
    <w:tbl>
      <w:tblPr>
        <w:tblW w:w="5000" w:type="pct"/>
        <w:tblLook w:val="0000" w:firstRow="0" w:lastRow="0" w:firstColumn="0" w:lastColumn="0" w:noHBand="0" w:noVBand="0"/>
      </w:tblPr>
      <w:tblGrid>
        <w:gridCol w:w="3504"/>
        <w:gridCol w:w="535"/>
        <w:gridCol w:w="569"/>
        <w:gridCol w:w="569"/>
      </w:tblGrid>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Наименование показателя</w:t>
            </w:r>
          </w:p>
        </w:tc>
        <w:tc>
          <w:tcPr>
            <w:tcW w:w="517" w:type="pct"/>
            <w:tcBorders>
              <w:top w:val="single" w:sz="6" w:space="0" w:color="auto"/>
              <w:left w:val="single" w:sz="6" w:space="0" w:color="auto"/>
              <w:bottom w:val="single" w:sz="6" w:space="0" w:color="auto"/>
              <w:right w:val="nil"/>
            </w:tcBorders>
            <w:shd w:val="solid" w:color="FFFFFF" w:fill="auto"/>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Сумма </w:t>
            </w:r>
          </w:p>
        </w:tc>
        <w:tc>
          <w:tcPr>
            <w:tcW w:w="550" w:type="pct"/>
            <w:tcBorders>
              <w:top w:val="single" w:sz="6" w:space="0" w:color="auto"/>
              <w:left w:val="nil"/>
              <w:bottom w:val="single" w:sz="6" w:space="0" w:color="auto"/>
              <w:right w:val="nil"/>
            </w:tcBorders>
            <w:shd w:val="solid" w:color="FFFFFF" w:fill="auto"/>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тыс. рублей</w:t>
            </w:r>
          </w:p>
        </w:tc>
        <w:tc>
          <w:tcPr>
            <w:tcW w:w="550" w:type="pct"/>
            <w:tcBorders>
              <w:top w:val="single" w:sz="6" w:space="0" w:color="auto"/>
              <w:left w:val="nil"/>
              <w:bottom w:val="single" w:sz="6" w:space="0" w:color="auto"/>
              <w:right w:val="single" w:sz="6" w:space="0" w:color="auto"/>
            </w:tcBorders>
            <w:shd w:val="solid" w:color="FFFFFF" w:fill="auto"/>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p>
        </w:tc>
        <w:tc>
          <w:tcPr>
            <w:tcW w:w="517"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2025 год</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2026 год</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2027 год</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 xml:space="preserve">Доходы — всего </w:t>
            </w:r>
          </w:p>
        </w:tc>
        <w:tc>
          <w:tcPr>
            <w:tcW w:w="517"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17 017,9</w:t>
            </w:r>
          </w:p>
        </w:tc>
        <w:tc>
          <w:tcPr>
            <w:tcW w:w="550"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9 110,4</w:t>
            </w:r>
          </w:p>
        </w:tc>
        <w:tc>
          <w:tcPr>
            <w:tcW w:w="550"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8 932,9</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том числе:</w:t>
            </w:r>
          </w:p>
        </w:tc>
        <w:tc>
          <w:tcPr>
            <w:tcW w:w="517"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4 627,1</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4 769,4</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4 669,6</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20,8</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22,1</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21,6</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4 200,0</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4 318,9</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4 241,7</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8 170,0</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Расходы — всего</w:t>
            </w:r>
          </w:p>
        </w:tc>
        <w:tc>
          <w:tcPr>
            <w:tcW w:w="517"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21 222,3</w:t>
            </w:r>
          </w:p>
        </w:tc>
        <w:tc>
          <w:tcPr>
            <w:tcW w:w="550"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9 110,4</w:t>
            </w:r>
          </w:p>
        </w:tc>
        <w:tc>
          <w:tcPr>
            <w:tcW w:w="550"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8 932,9</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том числе:</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10 155,8</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8 610,4</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8 432,9</w:t>
            </w: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Проектирование,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8 346,5</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2 220,0</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83"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Прочие расходы за счет бюджетных ассигнований дорожного фонда</w:t>
            </w:r>
          </w:p>
        </w:tc>
        <w:tc>
          <w:tcPr>
            <w:tcW w:w="517"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500,0</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500,0</w:t>
            </w:r>
          </w:p>
        </w:tc>
        <w:tc>
          <w:tcPr>
            <w:tcW w:w="550" w:type="pct"/>
            <w:tcBorders>
              <w:top w:val="single" w:sz="6" w:space="0" w:color="auto"/>
              <w:left w:val="single" w:sz="6" w:space="0" w:color="auto"/>
              <w:bottom w:val="single" w:sz="6" w:space="0" w:color="auto"/>
              <w:right w:val="single" w:sz="6" w:space="0" w:color="auto"/>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500,0</w:t>
            </w:r>
          </w:p>
        </w:tc>
      </w:tr>
    </w:tbl>
    <w:p w:rsidR="002C6940" w:rsidRPr="002C6940" w:rsidRDefault="002C6940" w:rsidP="002C6940">
      <w:pPr>
        <w:rPr>
          <w:rFonts w:ascii="Times New Roman" w:hAnsi="Times New Roman"/>
          <w:sz w:val="11"/>
          <w:szCs w:val="11"/>
        </w:rPr>
      </w:pP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Приложение 6</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 xml:space="preserve">к решению Собрания депутатов Чухломского </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"О внесении изменений в решение Собрания</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депутатов Чухломского муниципального района</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Костромской области "О бюджете Чухломского</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на 2025 год и на плановый период 2026 и 2027 годов»</w:t>
      </w:r>
    </w:p>
    <w:p w:rsidR="002C6940" w:rsidRPr="002C6940" w:rsidRDefault="002C6940" w:rsidP="002C6940">
      <w:pPr>
        <w:jc w:val="right"/>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b/>
          <w:bCs/>
          <w:sz w:val="11"/>
          <w:szCs w:val="11"/>
        </w:rPr>
        <w:t>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w:t>
      </w:r>
    </w:p>
    <w:p w:rsidR="002C6940" w:rsidRPr="002C6940" w:rsidRDefault="002C6940" w:rsidP="002C6940">
      <w:pPr>
        <w:rPr>
          <w:rFonts w:ascii="Times New Roman" w:hAnsi="Times New Roman"/>
          <w:sz w:val="11"/>
          <w:szCs w:val="11"/>
        </w:rPr>
      </w:pPr>
    </w:p>
    <w:tbl>
      <w:tblPr>
        <w:tblW w:w="5000" w:type="pct"/>
        <w:tblLook w:val="0000" w:firstRow="0" w:lastRow="0" w:firstColumn="0" w:lastColumn="0" w:noHBand="0" w:noVBand="0"/>
      </w:tblPr>
      <w:tblGrid>
        <w:gridCol w:w="3476"/>
        <w:gridCol w:w="567"/>
        <w:gridCol w:w="581"/>
        <w:gridCol w:w="553"/>
      </w:tblGrid>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Наименование</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Сумма</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sz w:val="11"/>
                <w:szCs w:val="11"/>
              </w:rPr>
              <w:t>тыс. рублей</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2025 год</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2026 год</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2027 год</w:t>
            </w: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МЕЖБЮДЖЕТНЫЕ ТРАНСФЕРТЫ - всего</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31 104,3</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10 018,4</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10 018,4</w:t>
            </w: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том числе:</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Дотации  на выравнивание бюджетной обеспеченности поселений</w:t>
            </w:r>
          </w:p>
        </w:tc>
        <w:tc>
          <w:tcPr>
            <w:tcW w:w="548" w:type="pct"/>
            <w:tcBorders>
              <w:top w:val="single" w:sz="6" w:space="0" w:color="auto"/>
              <w:left w:val="single" w:sz="6" w:space="0" w:color="auto"/>
              <w:bottom w:val="single" w:sz="6" w:space="0" w:color="auto"/>
              <w:right w:val="single" w:sz="6" w:space="0" w:color="auto"/>
            </w:tcBorders>
            <w:shd w:val="solid" w:color="C0C0C0" w:fill="auto"/>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13 000,0</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10 000,0</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10 000,0</w:t>
            </w: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субвенции бюджетам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 </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18,4</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18,4</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18,4</w:t>
            </w: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Субвенции - итого</w:t>
            </w:r>
          </w:p>
        </w:tc>
        <w:tc>
          <w:tcPr>
            <w:tcW w:w="548" w:type="pct"/>
            <w:tcBorders>
              <w:top w:val="single" w:sz="6" w:space="0" w:color="auto"/>
              <w:left w:val="single" w:sz="6" w:space="0" w:color="auto"/>
              <w:bottom w:val="single" w:sz="6" w:space="0" w:color="auto"/>
              <w:right w:val="single" w:sz="6" w:space="0" w:color="auto"/>
            </w:tcBorders>
            <w:shd w:val="solid" w:color="C0C0C0" w:fill="auto"/>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18,4</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18,4</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18,4</w:t>
            </w: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иные межбюджетные трансферты, выделяемые из  муниципального дорожного фонда в целях увеличения объема дорожного фонда поселений</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2 220,0</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иные межбюджетные трансферты бюджетам поселений на осуществление мероприятий, направленных на организацию отдыха, оздоровления и занятости детей и подростков </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215,9</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прочие межбюджетные трансферты общего характера</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15 650,0</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3356"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Иные межбюджетные трансферты - итого</w:t>
            </w:r>
          </w:p>
        </w:tc>
        <w:tc>
          <w:tcPr>
            <w:tcW w:w="548"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18 085,9</w:t>
            </w:r>
          </w:p>
        </w:tc>
        <w:tc>
          <w:tcPr>
            <w:tcW w:w="561"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0,0</w:t>
            </w:r>
          </w:p>
        </w:tc>
        <w:tc>
          <w:tcPr>
            <w:tcW w:w="534"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p>
        </w:tc>
      </w:tr>
    </w:tbl>
    <w:p w:rsidR="002C6940" w:rsidRPr="002C6940" w:rsidRDefault="002C6940" w:rsidP="002C6940">
      <w:pPr>
        <w:rPr>
          <w:rFonts w:ascii="Times New Roman" w:hAnsi="Times New Roman"/>
          <w:sz w:val="11"/>
          <w:szCs w:val="11"/>
        </w:rPr>
      </w:pP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Приложение 7</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 xml:space="preserve">к решению Собрания депутатов Чухломского </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"О внесении изменений в решение Собрания</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депутатов Чухломского муниципального района</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Костромской области "О бюджете Чухломского</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lastRenderedPageBreak/>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на 2025 год и на плановый период 2026 и 2027 годов»</w:t>
      </w:r>
    </w:p>
    <w:p w:rsidR="002C6940" w:rsidRPr="002C6940" w:rsidRDefault="002C6940" w:rsidP="002C6940">
      <w:pPr>
        <w:jc w:val="right"/>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b/>
          <w:bCs/>
          <w:sz w:val="11"/>
          <w:szCs w:val="11"/>
        </w:rPr>
        <w:t>РАСПРЕДЕЛЕНИЕ ИНЫХ МЕЖБЮДЖЕТНЫХ ТРАНСФЕРТОВ, ПРЕДОСТАВЛЯЕМЫХ БЮДЖЕТАМ ПОСЕЛЕНИЙ НА 2025 ГОД</w:t>
      </w:r>
    </w:p>
    <w:p w:rsidR="002C6940" w:rsidRPr="002C6940" w:rsidRDefault="002C6940" w:rsidP="002C6940">
      <w:pPr>
        <w:rPr>
          <w:rFonts w:ascii="Times New Roman" w:hAnsi="Times New Roman"/>
          <w:sz w:val="11"/>
          <w:szCs w:val="11"/>
        </w:rPr>
      </w:pPr>
    </w:p>
    <w:tbl>
      <w:tblPr>
        <w:tblW w:w="5000" w:type="pct"/>
        <w:tblLook w:val="0000" w:firstRow="0" w:lastRow="0" w:firstColumn="0" w:lastColumn="0" w:noHBand="0" w:noVBand="0"/>
      </w:tblPr>
      <w:tblGrid>
        <w:gridCol w:w="222"/>
        <w:gridCol w:w="1418"/>
        <w:gridCol w:w="222"/>
        <w:gridCol w:w="782"/>
        <w:gridCol w:w="1441"/>
        <w:gridCol w:w="1092"/>
      </w:tblGrid>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3731" w:type="pct"/>
            <w:gridSpan w:val="4"/>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Наименование муниципальных образований</w:t>
            </w:r>
          </w:p>
        </w:tc>
        <w:tc>
          <w:tcPr>
            <w:tcW w:w="1055"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Сумма</w:t>
            </w:r>
            <w:r w:rsidRPr="002C6940">
              <w:rPr>
                <w:rFonts w:ascii="Times New Roman" w:hAnsi="Times New Roman"/>
                <w:sz w:val="11"/>
                <w:szCs w:val="11"/>
              </w:rPr>
              <w:t xml:space="preserve"> тыс. рублей</w:t>
            </w: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1370" w:type="pct"/>
            <w:tcBorders>
              <w:top w:val="nil"/>
              <w:left w:val="nil"/>
              <w:bottom w:val="nil"/>
              <w:right w:val="nil"/>
            </w:tcBorders>
          </w:tcPr>
          <w:p w:rsidR="002C6940" w:rsidRPr="002C6940" w:rsidRDefault="002C6940" w:rsidP="002C6940">
            <w:pPr>
              <w:rPr>
                <w:rFonts w:ascii="Times New Roman" w:hAnsi="Times New Roman"/>
                <w:b/>
                <w:bCs/>
                <w:sz w:val="11"/>
                <w:szCs w:val="11"/>
              </w:rPr>
            </w:pPr>
          </w:p>
        </w:tc>
        <w:tc>
          <w:tcPr>
            <w:tcW w:w="214" w:type="pct"/>
            <w:tcBorders>
              <w:top w:val="nil"/>
              <w:left w:val="nil"/>
              <w:bottom w:val="nil"/>
              <w:right w:val="nil"/>
            </w:tcBorders>
          </w:tcPr>
          <w:p w:rsidR="002C6940" w:rsidRPr="002C6940" w:rsidRDefault="002C6940" w:rsidP="002C6940">
            <w:pPr>
              <w:rPr>
                <w:rFonts w:ascii="Times New Roman" w:hAnsi="Times New Roman"/>
                <w:b/>
                <w:bCs/>
                <w:sz w:val="11"/>
                <w:szCs w:val="11"/>
              </w:rPr>
            </w:pPr>
          </w:p>
        </w:tc>
        <w:tc>
          <w:tcPr>
            <w:tcW w:w="755" w:type="pct"/>
            <w:tcBorders>
              <w:top w:val="nil"/>
              <w:left w:val="nil"/>
              <w:bottom w:val="nil"/>
              <w:right w:val="nil"/>
            </w:tcBorders>
          </w:tcPr>
          <w:p w:rsidR="002C6940" w:rsidRPr="002C6940" w:rsidRDefault="002C6940" w:rsidP="002C6940">
            <w:pPr>
              <w:rPr>
                <w:rFonts w:ascii="Times New Roman" w:hAnsi="Times New Roman"/>
                <w:b/>
                <w:bCs/>
                <w:sz w:val="11"/>
                <w:szCs w:val="11"/>
              </w:rPr>
            </w:pPr>
          </w:p>
        </w:tc>
        <w:tc>
          <w:tcPr>
            <w:tcW w:w="1392" w:type="pct"/>
            <w:tcBorders>
              <w:top w:val="nil"/>
              <w:left w:val="nil"/>
              <w:bottom w:val="nil"/>
              <w:right w:val="nil"/>
            </w:tcBorders>
          </w:tcPr>
          <w:p w:rsidR="002C6940" w:rsidRPr="002C6940" w:rsidRDefault="002C6940" w:rsidP="002C6940">
            <w:pPr>
              <w:rPr>
                <w:rFonts w:ascii="Times New Roman" w:hAnsi="Times New Roman"/>
                <w:b/>
                <w:bCs/>
                <w:sz w:val="11"/>
                <w:szCs w:val="11"/>
              </w:rPr>
            </w:pPr>
          </w:p>
        </w:tc>
        <w:tc>
          <w:tcPr>
            <w:tcW w:w="1055" w:type="pct"/>
            <w:tcBorders>
              <w:top w:val="nil"/>
              <w:left w:val="nil"/>
              <w:bottom w:val="nil"/>
              <w:right w:val="nil"/>
            </w:tcBorders>
          </w:tcPr>
          <w:p w:rsidR="002C6940" w:rsidRPr="002C6940" w:rsidRDefault="002C6940" w:rsidP="002C6940">
            <w:pPr>
              <w:rPr>
                <w:rFonts w:ascii="Times New Roman" w:hAnsi="Times New Roman"/>
                <w:b/>
                <w:bCs/>
                <w:sz w:val="11"/>
                <w:szCs w:val="11"/>
              </w:rPr>
            </w:pP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3731" w:type="pct"/>
            <w:gridSpan w:val="4"/>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Городское поселение г.Чухлома</w:t>
            </w:r>
          </w:p>
        </w:tc>
        <w:tc>
          <w:tcPr>
            <w:tcW w:w="1055" w:type="pct"/>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15 493,9</w:t>
            </w: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2339" w:type="pct"/>
            <w:gridSpan w:val="3"/>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Ножкинское сельское поселение</w:t>
            </w:r>
          </w:p>
        </w:tc>
        <w:tc>
          <w:tcPr>
            <w:tcW w:w="1392"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1055" w:type="pct"/>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670,0</w:t>
            </w: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2339" w:type="pct"/>
            <w:gridSpan w:val="3"/>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Судайское сельское поселение</w:t>
            </w:r>
          </w:p>
        </w:tc>
        <w:tc>
          <w:tcPr>
            <w:tcW w:w="1392"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1055" w:type="pct"/>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20,9</w:t>
            </w: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2339" w:type="pct"/>
            <w:gridSpan w:val="3"/>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Чухломское сельское поселение</w:t>
            </w:r>
          </w:p>
        </w:tc>
        <w:tc>
          <w:tcPr>
            <w:tcW w:w="1392"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1055" w:type="pct"/>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1 841,1</w:t>
            </w: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3731" w:type="pct"/>
            <w:gridSpan w:val="4"/>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Шартановское сельское поселение</w:t>
            </w:r>
          </w:p>
        </w:tc>
        <w:tc>
          <w:tcPr>
            <w:tcW w:w="1055" w:type="pct"/>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60,0</w:t>
            </w:r>
          </w:p>
        </w:tc>
      </w:tr>
      <w:tr w:rsidR="002C6940" w:rsidRPr="002C6940" w:rsidTr="002C6940">
        <w:trPr>
          <w:trHeight w:val="20"/>
        </w:trPr>
        <w:tc>
          <w:tcPr>
            <w:tcW w:w="214" w:type="pct"/>
            <w:tcBorders>
              <w:top w:val="nil"/>
              <w:left w:val="nil"/>
              <w:bottom w:val="nil"/>
              <w:right w:val="nil"/>
            </w:tcBorders>
          </w:tcPr>
          <w:p w:rsidR="002C6940" w:rsidRPr="002C6940" w:rsidRDefault="002C6940" w:rsidP="002C6940">
            <w:pPr>
              <w:rPr>
                <w:rFonts w:ascii="Times New Roman" w:hAnsi="Times New Roman"/>
                <w:b/>
                <w:bCs/>
                <w:sz w:val="11"/>
                <w:szCs w:val="11"/>
              </w:rPr>
            </w:pPr>
          </w:p>
        </w:tc>
        <w:tc>
          <w:tcPr>
            <w:tcW w:w="1370" w:type="pct"/>
            <w:tcBorders>
              <w:top w:val="single" w:sz="6" w:space="0" w:color="auto"/>
              <w:left w:val="single" w:sz="6" w:space="0" w:color="auto"/>
              <w:bottom w:val="single" w:sz="6" w:space="0" w:color="auto"/>
              <w:right w:val="nil"/>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ИТОГО</w:t>
            </w:r>
          </w:p>
        </w:tc>
        <w:tc>
          <w:tcPr>
            <w:tcW w:w="214" w:type="pct"/>
            <w:tcBorders>
              <w:top w:val="single" w:sz="6" w:space="0" w:color="auto"/>
              <w:left w:val="nil"/>
              <w:bottom w:val="single" w:sz="6" w:space="0" w:color="auto"/>
              <w:right w:val="nil"/>
            </w:tcBorders>
          </w:tcPr>
          <w:p w:rsidR="002C6940" w:rsidRPr="002C6940" w:rsidRDefault="002C6940" w:rsidP="002C6940">
            <w:pPr>
              <w:rPr>
                <w:rFonts w:ascii="Times New Roman" w:hAnsi="Times New Roman"/>
                <w:b/>
                <w:bCs/>
                <w:sz w:val="11"/>
                <w:szCs w:val="11"/>
              </w:rPr>
            </w:pPr>
          </w:p>
        </w:tc>
        <w:tc>
          <w:tcPr>
            <w:tcW w:w="755" w:type="pct"/>
            <w:tcBorders>
              <w:top w:val="single" w:sz="6" w:space="0" w:color="auto"/>
              <w:left w:val="nil"/>
              <w:bottom w:val="single" w:sz="6" w:space="0" w:color="auto"/>
              <w:right w:val="nil"/>
            </w:tcBorders>
          </w:tcPr>
          <w:p w:rsidR="002C6940" w:rsidRPr="002C6940" w:rsidRDefault="002C6940" w:rsidP="002C6940">
            <w:pPr>
              <w:rPr>
                <w:rFonts w:ascii="Times New Roman" w:hAnsi="Times New Roman"/>
                <w:b/>
                <w:bCs/>
                <w:sz w:val="11"/>
                <w:szCs w:val="11"/>
              </w:rPr>
            </w:pPr>
          </w:p>
        </w:tc>
        <w:tc>
          <w:tcPr>
            <w:tcW w:w="1392" w:type="pct"/>
            <w:tcBorders>
              <w:top w:val="single" w:sz="6" w:space="0" w:color="auto"/>
              <w:left w:val="nil"/>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p>
        </w:tc>
        <w:tc>
          <w:tcPr>
            <w:tcW w:w="1055" w:type="pct"/>
            <w:tcBorders>
              <w:top w:val="single" w:sz="6" w:space="0" w:color="auto"/>
              <w:left w:val="single" w:sz="6" w:space="0" w:color="auto"/>
              <w:bottom w:val="single" w:sz="6" w:space="0" w:color="auto"/>
              <w:right w:val="single" w:sz="6" w:space="0" w:color="auto"/>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18 085,9</w:t>
            </w:r>
          </w:p>
        </w:tc>
      </w:tr>
    </w:tbl>
    <w:p w:rsidR="002C6940" w:rsidRPr="002C6940" w:rsidRDefault="002C6940" w:rsidP="002C6940">
      <w:pPr>
        <w:rPr>
          <w:rFonts w:ascii="Times New Roman" w:hAnsi="Times New Roman"/>
          <w:sz w:val="11"/>
          <w:szCs w:val="11"/>
        </w:rPr>
      </w:pP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Приложение 8</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 xml:space="preserve">к решению Собрания депутатов Чухломского </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"О внесении изменений в решение Собрания</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депутатов Чухломского муниципального района</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Костромской области "О бюджете Чухломского</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муниципального района Костромской области</w:t>
      </w:r>
    </w:p>
    <w:p w:rsidR="002C6940" w:rsidRPr="002C6940" w:rsidRDefault="002C6940" w:rsidP="002C6940">
      <w:pPr>
        <w:jc w:val="right"/>
        <w:rPr>
          <w:rFonts w:ascii="Times New Roman" w:hAnsi="Times New Roman"/>
          <w:sz w:val="11"/>
          <w:szCs w:val="11"/>
        </w:rPr>
      </w:pPr>
      <w:r w:rsidRPr="002C6940">
        <w:rPr>
          <w:rFonts w:ascii="Times New Roman" w:hAnsi="Times New Roman"/>
          <w:sz w:val="11"/>
          <w:szCs w:val="11"/>
        </w:rPr>
        <w:t>на 2025 год и на плановый период 2026 и 2027 годов»</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b/>
          <w:bCs/>
          <w:sz w:val="11"/>
          <w:szCs w:val="11"/>
        </w:rPr>
        <w:t>ИСТОЧНИКИ ФИНАНСИРОВАНИЯ ДЕФИЦИТА БЮДЖЕТА ЧУХЛОМСКОГО МУНИЦИПАЛЬНОГО РАЙОНА КОСТРОМСКОЙ ОБЛАСТИ НА 2025 ГОД И НА ПЛАНОВЫЙ ПЕРИОД 2026 И 2027 ГОДОВ</w:t>
      </w:r>
    </w:p>
    <w:tbl>
      <w:tblPr>
        <w:tblW w:w="5000" w:type="pct"/>
        <w:tblLook w:val="0000" w:firstRow="0" w:lastRow="0" w:firstColumn="0" w:lastColumn="0" w:noHBand="0" w:noVBand="0"/>
      </w:tblPr>
      <w:tblGrid>
        <w:gridCol w:w="2637"/>
        <w:gridCol w:w="1067"/>
        <w:gridCol w:w="545"/>
        <w:gridCol w:w="464"/>
        <w:gridCol w:w="464"/>
      </w:tblGrid>
      <w:tr w:rsidR="002C6940" w:rsidRPr="002C6940" w:rsidTr="002C6940">
        <w:trPr>
          <w:trHeight w:val="20"/>
        </w:trPr>
        <w:tc>
          <w:tcPr>
            <w:tcW w:w="2606"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948"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482" w:type="pct"/>
            <w:tcBorders>
              <w:top w:val="nil"/>
              <w:left w:val="nil"/>
              <w:bottom w:val="nil"/>
              <w:right w:val="nil"/>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тыс. рублей</w:t>
            </w:r>
          </w:p>
        </w:tc>
        <w:tc>
          <w:tcPr>
            <w:tcW w:w="482" w:type="pct"/>
            <w:tcBorders>
              <w:top w:val="nil"/>
              <w:left w:val="nil"/>
              <w:bottom w:val="nil"/>
              <w:right w:val="nil"/>
            </w:tcBorders>
          </w:tcPr>
          <w:p w:rsidR="002C6940" w:rsidRPr="002C6940" w:rsidRDefault="002C6940" w:rsidP="002C6940">
            <w:pPr>
              <w:rPr>
                <w:rFonts w:ascii="Times New Roman" w:hAnsi="Times New Roman"/>
                <w:sz w:val="11"/>
                <w:szCs w:val="11"/>
              </w:rPr>
            </w:pPr>
          </w:p>
        </w:tc>
        <w:tc>
          <w:tcPr>
            <w:tcW w:w="482" w:type="pct"/>
            <w:tcBorders>
              <w:top w:val="nil"/>
              <w:left w:val="nil"/>
              <w:bottom w:val="nil"/>
              <w:right w:val="nil"/>
            </w:tcBorders>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Наименование показателя</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Код источника финансирования по КИВФ, КИВнФ</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2025 год</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2026 год</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2027 год</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ИСТОЧНИКИ ВНУТРЕННЕГО ФИНАНСИРОВАНИЯ ДЕФИЦИТОВ БЮДЖЕТОВ</w:t>
            </w:r>
          </w:p>
        </w:tc>
        <w:tc>
          <w:tcPr>
            <w:tcW w:w="948"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01 00 00 00  00 0000  000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9 561,8</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-1 620,0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-2 160,0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 xml:space="preserve">Бюджетные кредиты из других бюджетов бюджетной системы Российской Федерации </w:t>
            </w:r>
          </w:p>
        </w:tc>
        <w:tc>
          <w:tcPr>
            <w:tcW w:w="948"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01 03 00 00  00 0000  000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-3 360,0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-1 620,0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-2 160,0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Бюджетные кредиты из других бюджетов бюджетной системы Российской Федерации в валюте Российской Федерации</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01 03 01 00  00 0000  000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-3 360,0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-1 620,0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-2 160,0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Погашение бюджетных кредитов, полученных из других бюджетов бюджетной системы Российской Федерации в валюте Российской Федерации</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01 03 01 00  00 0000  800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-3 360,0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-1 620,0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-2 160,0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01 03 01 00 05 0000 810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-3 360,0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-1 620,0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-2 160,0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субъектам Российской Федерации для частичного покрытия дефицита бюджета)</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01 03 01 00 05 2600 810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-1 740,0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муниципальным районам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01 03 01 00 05 2900 810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-1 620,0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-1 620,0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-2 160,0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Изменение остатков средств на счетах по учету средств бюджетов</w:t>
            </w:r>
          </w:p>
        </w:tc>
        <w:tc>
          <w:tcPr>
            <w:tcW w:w="948"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01 05 00 00  00 0000  000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12 921,8</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0,0</w:t>
            </w:r>
          </w:p>
        </w:tc>
        <w:tc>
          <w:tcPr>
            <w:tcW w:w="482" w:type="pct"/>
            <w:tcBorders>
              <w:top w:val="single" w:sz="6" w:space="0" w:color="000000"/>
              <w:left w:val="single" w:sz="6" w:space="0" w:color="000000"/>
              <w:bottom w:val="single" w:sz="6" w:space="0" w:color="000000"/>
              <w:right w:val="single" w:sz="6" w:space="0" w:color="000000"/>
            </w:tcBorders>
            <w:shd w:val="solid" w:color="FFFFFF" w:fill="FFFFCC"/>
          </w:tcPr>
          <w:p w:rsidR="002C6940" w:rsidRPr="002C6940" w:rsidRDefault="002C6940" w:rsidP="002C6940">
            <w:pPr>
              <w:rPr>
                <w:rFonts w:ascii="Times New Roman" w:hAnsi="Times New Roman"/>
                <w:b/>
                <w:bCs/>
                <w:sz w:val="11"/>
                <w:szCs w:val="11"/>
              </w:rPr>
            </w:pPr>
            <w:r w:rsidRPr="002C6940">
              <w:rPr>
                <w:rFonts w:ascii="Times New Roman" w:hAnsi="Times New Roman"/>
                <w:b/>
                <w:bCs/>
                <w:sz w:val="11"/>
                <w:szCs w:val="11"/>
              </w:rPr>
              <w:t>0,0</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Увеличение остатков средств бюджетов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01 05 00 00  00 0000  500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-343 160,0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Увеличение прочих остатков средств бюджетов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01 05 02 00  00 0000  500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-343 160,0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Увеличение прочих остатков денежных средств бюджетов </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01 05 02 01  00 0000  510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-343 160,0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Увеличение прочих остатков денежных средств бюджетов муниципальных районов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01 05 02 01  05 0000  510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-343 160,0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Уменьшение остатков средств бюджетов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01 05 00 00  00 0000  600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356 081,8</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Уменьшение прочих остатков средств бюджетов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01 05 02 00  00 0000  600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356 081,8</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Уменьшение прочих остатков денежных средств бюджетов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01 05 02 01  00 0000  610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356 081,8</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r w:rsidR="002C6940" w:rsidRPr="002C6940" w:rsidTr="002C6940">
        <w:trPr>
          <w:trHeight w:val="20"/>
        </w:trPr>
        <w:tc>
          <w:tcPr>
            <w:tcW w:w="2606"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Уменьшение прочих остатков денежных средств бюджетов муниципальных районов</w:t>
            </w:r>
          </w:p>
        </w:tc>
        <w:tc>
          <w:tcPr>
            <w:tcW w:w="948"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01 05 02 01  05 0000  610</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356 081,8</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303 753,2</w:t>
            </w:r>
          </w:p>
        </w:tc>
        <w:tc>
          <w:tcPr>
            <w:tcW w:w="482" w:type="pct"/>
            <w:tcBorders>
              <w:top w:val="single" w:sz="6" w:space="0" w:color="000000"/>
              <w:left w:val="single" w:sz="6" w:space="0" w:color="000000"/>
              <w:bottom w:val="single" w:sz="6" w:space="0" w:color="000000"/>
              <w:right w:val="single" w:sz="6" w:space="0" w:color="000000"/>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322 226,3</w:t>
            </w:r>
          </w:p>
        </w:tc>
      </w:tr>
    </w:tbl>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b/>
          <w:sz w:val="11"/>
          <w:szCs w:val="11"/>
        </w:rPr>
      </w:pPr>
      <w:r w:rsidRPr="002C6940">
        <w:rPr>
          <w:rFonts w:ascii="Times New Roman" w:hAnsi="Times New Roman"/>
          <w:b/>
          <w:sz w:val="11"/>
          <w:szCs w:val="11"/>
        </w:rPr>
        <w:t>ПОЯСНИТЕЛЬНАЯ ЗАПИСКА</w:t>
      </w:r>
      <w:r w:rsidRPr="002C6940">
        <w:rPr>
          <w:rFonts w:ascii="Times New Roman" w:hAnsi="Times New Roman"/>
          <w:b/>
          <w:sz w:val="11"/>
          <w:szCs w:val="11"/>
        </w:rPr>
        <w:tab/>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к решению Собрания депутатов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на 2025 год и на плановый период 2026 и 2027 годов»</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от 27 марта 2025 года № 896</w:t>
      </w:r>
    </w:p>
    <w:p w:rsidR="002C6940" w:rsidRPr="002C6940" w:rsidRDefault="002C6940" w:rsidP="002C6940">
      <w:pPr>
        <w:rPr>
          <w:rFonts w:ascii="Times New Roman" w:hAnsi="Times New Roman"/>
          <w:b/>
          <w:sz w:val="11"/>
          <w:szCs w:val="11"/>
          <w:u w:val="single"/>
        </w:rPr>
      </w:pP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На основании Закона Костромской области «О внесении изменений в Закон Костромской области «Об областном бюджете на 2025 год и на плановый период 2026 и 2027 годов»» от 21.03.2025г. №591-7-ЗКО, постановления администрации Костромской области «О распределении дотаций бюджетам образований Костромской области в 2025 году» от 24.03.2025г. № 111-а и на основании заявок главных распорядителей бюджетных ассигнований бюджета Чухломского муниципального района Костромской области, решением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2025 год и на плановый период 2026 и 2027 годов.</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u w:val="single"/>
        </w:rPr>
      </w:pPr>
      <w:r w:rsidRPr="002C6940">
        <w:rPr>
          <w:rFonts w:ascii="Times New Roman" w:hAnsi="Times New Roman"/>
          <w:sz w:val="11"/>
          <w:szCs w:val="11"/>
          <w:u w:val="single"/>
        </w:rPr>
        <w:t>Доходы</w:t>
      </w:r>
    </w:p>
    <w:p w:rsidR="002C6940" w:rsidRPr="002C6940" w:rsidRDefault="002C6940" w:rsidP="002C6940">
      <w:pPr>
        <w:rPr>
          <w:rFonts w:ascii="Times New Roman" w:hAnsi="Times New Roman"/>
          <w:sz w:val="11"/>
          <w:szCs w:val="11"/>
          <w:u w:val="single"/>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Изменения, вносимые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предлагают внесение изменений в доходную часть бюджета Чухломского муниципального района на 2025 год и на плановый период 2026 и 2027 годов.</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 В решении по коду «Безвозмездные поступления» предлагается увеличение объема доходов бюджета Чухломского муниципального района на 2025 год на 40 121 897,00 рублей, на 2026 год на 9 828 400,00 рублей, на 2027 год на 14 433 400,00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По отдельным кодам безвозмездных поступлений предлагается следующее, объем;</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дотации бюджетам муниципальных районов на поддержку мер по обеспечению сбалансированности бюджетов (00020215002050000150) увеличен на 2025 год на 36 300 000,00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субсидий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(00020220216050000150) на 2025 год на 8 170 000,00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субсидий бюджетам муниципальных образований на поддержку отрасли культуры (00020225519050000150) увеличен на 2025 год на 143 797,00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субсидий бюджетам муниципальных образований на реализацию мероприятий по модернизации коммунальной инфраструктуры (00020225154050000150) увеличен на 2026 год на 9 828 400,00 рублей, на 2027 год на 14 433 400,00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субвенций бюджетам муниципальных районов (муниципальных округов, городских округов) на осуществление органами местного самоуправления муниципальных районов (городских округов) государственных полномочий в сфере АПК (00020230024050000150) увеличен на 2025 год на 300 400,00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субвенций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 (00020230024050000150) увеличен на 2025 год на 135 900,00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субвенций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 (00020230024050000150) увеличен на 2025 год на 155 600,00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субвенций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 (00020230024050000150) увеличен на 2025 год на 233 300,00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субвенций бюджетам муниципальных районов (муниципальных округов, городских округов) на 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 на территории Костромской области (00020230024050000150) увеличен на 2025 год на 182 900,00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решении по коду «Прочие безвозмездные поступления», предусмотрено уменьшение объема прочих безвозмездных поступлений в бюджеты муниципальных районов (00020705030050000150) на 2025 год на 5 500 000,00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u w:val="single"/>
        </w:rPr>
      </w:pPr>
      <w:r w:rsidRPr="002C6940">
        <w:rPr>
          <w:rFonts w:ascii="Times New Roman" w:hAnsi="Times New Roman"/>
          <w:sz w:val="11"/>
          <w:szCs w:val="11"/>
          <w:u w:val="single"/>
        </w:rPr>
        <w:t>Расходы</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 В соответствии со статьей 96 Бюджетного Кодекса, неиспользованные остатки средств бюджета 2024 года и в связи с уточнением плана расходов бюджета, предлагается внести изменения в расходную часть бюджета Чухломского муниципального района Костромской области на 2025 год и на плановый период 2026 и 2027 годов с увеличением объема расходов на 2025 год на сумму 41 661 238,97 рублей, в том числе за счет остатков 2024 года в сумме 1 539 341,97 рублей, с увеличением объема расходов на 2026 год на 9 828 400,00 рублей, с увеличением объема расходов на 2027 год на 14 433 400,00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1.1. По разделу 0100 «Общегосударственные вопросы» увеличены бюджетные ассигнования на 2025 год на 4 529 944,97 рублей, в том числе:</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Администрации Чухломского муниципального района Костромской области в сумме 4 073 147,00 рублей по непрограммным расходам на выплату заработной платы и начислений на нее работникам бюджетной сферы и на расходы, связанные с текущим содержанием учреждений.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Ревизионной комиссии Чухломского муниципального района Костромской области в сумме 39 000,00 рублей по непрограммным расходам на выплату заработной платы и начислений на нее работникам бюджетной сферы.</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Управлению финансов администрации Чухломского муниципального района Костромской области в сумме 375 767,97 рублей по муниципальной программе «Управление финансами и муниципальным долгом Чухломского муниципального района Костромской области» подпрограмме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По муниципальной программе «Организация отдыха, оздоровления и занятости детей и подростков» предлагается предусмотреть бюджетные ассигнования на 2025 год в сумме 42 030,00 рублей на осуществление мероприятий, направленных на организацию отдыха, оздоровления и занятости детей и подростков по трудоустройству несовершеннолетних в возрасте от 14 до 18 лет в каникулярное время, в том числе объем расходов в виде межбюджетных трансфертов на 42 030,00 рублей, в том числе: </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w:t>
      </w:r>
      <w:r w:rsidRPr="002C6940">
        <w:rPr>
          <w:rFonts w:ascii="Times New Roman" w:hAnsi="Times New Roman"/>
          <w:sz w:val="11"/>
          <w:szCs w:val="11"/>
        </w:rPr>
        <w:tab/>
        <w:t>Судайскому СП – 20 937,00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w:t>
      </w:r>
      <w:r w:rsidRPr="002C6940">
        <w:rPr>
          <w:rFonts w:ascii="Times New Roman" w:hAnsi="Times New Roman"/>
          <w:sz w:val="11"/>
          <w:szCs w:val="11"/>
        </w:rPr>
        <w:tab/>
        <w:t>Чухломскому СП – 21 093,00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1.2. По разделу 0300 «Национальная безопасность и правоохранительная деятельность» увеличен на 2025 год на 252 200,00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Предусмотрено увеличение бюджетных ассигнований на 2025 год по главному распорядителю бюджетных средств Администрации Чухломского муниципального района Костромской области в сумме 252 200,00 рублей на выплату заработной платы и начислений на нее работникам бюджетной сферы и на расходы связанные с текущим содержанием учреждений.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1.3. По разделу 0400 «Национальная экономика» увеличен на 2025 год на 3 295 400,00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администрации Чухломского муниципального района Костромской области в сумме 30 000,00 рублей по муниципальной программе «Улучшение условий и охраны труда в Чухломском муниципальном районе Костромской области».</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экономики и сельского хозяйства администрации Чухломского муниципального района Костромской области в сумме 595 400,00 рублей по муниципальной программе "Развитие сельского хозяйства в Чухломском муниципальном районе Костромской области" на выплату заработной платы и начислений на нее работникам бюджетной сферы и на расходы, связанные с текущим содержанием учреждений.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капитального строительства и архитектуры администрации Чухломского муниципального района Костромской области по муниципальной программе "Ремонт и содержание автомобильных дорог на территории Чухломского муниципального района Костромской области" в сумме 8 170 000,00 рублей на ремонт деревянного моста через р.Вига автомобильной дороги Серапиха-Мизинцево Чухломского муниципального района Костромской области.</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перераспределение бюджетных ассигнований на 2025 год по главному распорядителю бюджетных средств отделу капитального строительства и архитектуры администрации Чухломского муниципального района Костромской области по муниципальной программе "Ремонт и содержание автомобильных дорог на территории Чухломского муниципального района Костромской области" в сумме 176 547,00 рублей на ремонт деревянного моста через р.Вига автомобильной дороги Серапиха-Мизинцево Чухломского муниципального района Костромской области в целях софинансирования с расходов, за счет средств дорожного фонда.</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связи с ранее запланированными прочими безвозмездными поступлениями на 2025 год на 5 500 000,00 рублей, предлагается уменьшить расходы на 2025 год по разделу 0409 «Дорожное хозяйство (дорожные фонды)» на проектирование, строительство (реконструкцию), капитальный ремонт, ремонт и содержание автомобильных дорог общего пользования местного значения на 5 500 000,00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1.4. По разделу 0500 «Жилищно-коммунальное хозяйство» увеличен на 2025 год на 1 700 000,00 рублей, на 2026 год на 9 828 400,00 рублей, на 2027 год на 14 433 400,00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капитального строительства и архитектуры администрации Чухломского муниципального района Костромской области по муниципальной программе "Чистая вода в Чухломском муниципальном районе Костромской области" в сумме 1 700 000,00 рублей на частичное возмещение затрат организаций осуществляющих обеспечение населения услугами водоснабжения и водоотведения.</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В соответствии с комплексным планом модернизации коммунальной инфраструктуры Костромской области, по расходам на капитальный ремонт сетей водоснабжения г.Чухлома регионального проекта "Модернизация коммунальной инфраструктуры" произведено перераспределение бюджетных ассигнований в части софинансирования проекта между средствами областного и местного бюджета. Увеличена </w:t>
      </w:r>
      <w:r w:rsidRPr="002C6940">
        <w:rPr>
          <w:rFonts w:ascii="Times New Roman" w:hAnsi="Times New Roman"/>
          <w:sz w:val="11"/>
          <w:szCs w:val="11"/>
        </w:rPr>
        <w:lastRenderedPageBreak/>
        <w:t xml:space="preserve">сумма за счет средств областного бюджета и уменьшена за счет средств бюджета Чухломского муниципального района на 2026 год на 9 828 400,00 рублей и на 2027 год на 14 433 400,00 рублей. </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связи с этим перераспределены бюджетные ассигнования с раздела 0505 «Другие вопросы в области жилищно-коммунального хозяйства» по главному распорядителю средств Отделу капитального строительства и архитектуры администрации Чухломского муниципального района на раздел 0113 «Другие общегосударственные вопросы» по главному распорядителю средств Администрации Чухломского муниципального района.</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1.5. По разделу 0700 «Образование» увеличены бюджетные ассигнования на 2025 год на сумму 14 305 424,00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Предусмотрено увеличение бюджетных ассигнований на 2025 год по главному распорядителю бюджетных средств отделу образования администрации Чухломского муниципального района Костромской области по муниципальной программе «Развитие системы образования Чухломского муниципального района» в сумме 10 243 950,00 рублей, в том числе </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по подпрограмме «Развитие дошкольного образования» в сумме 1 799 600,00 рублей, </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xml:space="preserve">- по подпрограмме «Развитие общего образования» в сумме 5 819 950,00 рублей, </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по подпрограмме «Развитие дополнительного образования» в сумме 1 741 500,00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по подпрограмме «Организация работы отдела образования и подведомственных учреждений» в сумме 882 900,00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«Развитие культуры в Чухломском муниципальном районе Костромской области» по подпрограмме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 на 3 000 000,00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муниципальной программе «Организация отдыха, оздоровления и занятости детей и подростков» на 1 041 474,00 рублей, в том числе объем расходов в виде межбюджетных трансфертов на 173 895,00 рублей; предоставления субсидий бюджетным учреждениям на иные цели на 661 674,00 рублей и на осуществление мероприятий, направленных на трудоустройство несовершеннолетних в возрасте от 14 до 18 лет в каникулярное время и на организацию питания в каникулярное время на 205 905,00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w:t>
      </w:r>
      <w:r w:rsidRPr="002C6940">
        <w:rPr>
          <w:rFonts w:ascii="Times New Roman" w:hAnsi="Times New Roman"/>
          <w:sz w:val="11"/>
          <w:szCs w:val="11"/>
        </w:rPr>
        <w:tab/>
        <w:t>Городскому поселению г.Чухлома 173 895,00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w:t>
      </w:r>
      <w:r w:rsidRPr="002C6940">
        <w:rPr>
          <w:rFonts w:ascii="Times New Roman" w:hAnsi="Times New Roman"/>
          <w:sz w:val="11"/>
          <w:szCs w:val="11"/>
        </w:rPr>
        <w:tab/>
        <w:t>МБОУ Чухл.средняя школа им.А.А.Яковлева – 561 674,00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w:t>
      </w:r>
      <w:r w:rsidRPr="002C6940">
        <w:rPr>
          <w:rFonts w:ascii="Times New Roman" w:hAnsi="Times New Roman"/>
          <w:sz w:val="11"/>
          <w:szCs w:val="11"/>
        </w:rPr>
        <w:tab/>
        <w:t>Отделу культуры, туризма, молодежи и спорта – 100 000,00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w:t>
      </w:r>
      <w:r w:rsidRPr="002C6940">
        <w:rPr>
          <w:rFonts w:ascii="Times New Roman" w:hAnsi="Times New Roman"/>
          <w:sz w:val="11"/>
          <w:szCs w:val="11"/>
        </w:rPr>
        <w:tab/>
        <w:t>Отделу образования – 205 905,00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«Молодежь Чухломского муниципального района Костромской области» на 20 000,00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1.6. По разделу 0800 «Культура, кинематография» увеличен на 2025 год на 8 243 850,00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«Развитие культуры в Чухломском муниципальном районе Костромской области» на 7 860 950,00 рублей, в том числе</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по подпрограмме "Развитие библиотечной системы в Чухломском муниципальном районе Костромской области " на 2 845 250,00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по подпрограмме «Обеспечение реализации муниципальной программы «Развитие культуры Чухломского муниципального района Костромской области» на 335 700,00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по подпрограмме «Развитие учреждений культурно-досугового типа на территории Чухломского муниципального района Костромской области» на 4 070 000,00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 по подпрограмме «Сохранение и развитие музейного дела Чухломского муниципального района Костромской области» на 610 000,00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«Развитие туризма в Чухломском муниципальном районе Костромской области» на 100 000,00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«Патриотическое и духовно-нравственное воспитание граждан Чухломского муниципального района Костромской области» на 100 000,00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Администрации Чухломского муниципального района Костромской области на 182 900,00 рублей на 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 на территории Костромской области.</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1.7. По разделу 1100 «Физическая культура и спорт» увеличены бюджетные ассигнования на 2025 год на 214 420,00 рублей по муниципальной программу «Развитие физической культуры и спорта в Чухломском муниципальном районе Костромской области» на 214 420,00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1.8. По разделу 1400 ««Межбюджетные трансферты общего характера бюджетам бюджетной системы Российской Федерации» увеличен на 2025 год на 9 120 000,00 рублей.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Предусмотрено увеличение бюджетных ассигнований на 2025 год по муниципальной программе «Управление финансами и муниципальным долгом Чухломского муниципального района Костромской области» подпрограмме «Совершенствование межбюджетных отношений в Чухломском муниципальном районе Костромской области» в форме иных межбюджетных трансфертов бюджету городского и сельским поселениям Чухломского муниципального района на сумму 9 120 000,00 рублей на погашение задолженности по страховым взносам и на выплату заработной платы работникам бюджетной сферы, в том числе: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2885"/>
      </w:tblGrid>
      <w:tr w:rsidR="002C6940" w:rsidRPr="002C6940" w:rsidTr="002C6940">
        <w:tc>
          <w:tcPr>
            <w:tcW w:w="2214"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ab/>
            </w:r>
          </w:p>
        </w:tc>
        <w:tc>
          <w:tcPr>
            <w:tcW w:w="2786"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Объем прочих межбюджетных трансфертов общего характера (КБК 935140315200Б0040540)</w:t>
            </w:r>
          </w:p>
        </w:tc>
      </w:tr>
      <w:tr w:rsidR="002C6940" w:rsidRPr="002C6940" w:rsidTr="002C6940">
        <w:tc>
          <w:tcPr>
            <w:tcW w:w="2214"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Городское поселение город Чухлома</w:t>
            </w:r>
          </w:p>
        </w:tc>
        <w:tc>
          <w:tcPr>
            <w:tcW w:w="2786"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7 900 000</w:t>
            </w:r>
          </w:p>
        </w:tc>
      </w:tr>
      <w:tr w:rsidR="002C6940" w:rsidRPr="002C6940" w:rsidTr="002C6940">
        <w:tc>
          <w:tcPr>
            <w:tcW w:w="2214" w:type="pct"/>
            <w:tcBorders>
              <w:top w:val="single" w:sz="4" w:space="0" w:color="auto"/>
              <w:left w:val="single" w:sz="4" w:space="0" w:color="auto"/>
              <w:bottom w:val="single" w:sz="4" w:space="0" w:color="auto"/>
              <w:right w:val="single" w:sz="4" w:space="0" w:color="auto"/>
            </w:tcBorders>
            <w:vAlign w:val="bottom"/>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Ножкинское СП</w:t>
            </w:r>
          </w:p>
        </w:tc>
        <w:tc>
          <w:tcPr>
            <w:tcW w:w="2786"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570 000</w:t>
            </w:r>
          </w:p>
        </w:tc>
      </w:tr>
      <w:tr w:rsidR="002C6940" w:rsidRPr="002C6940" w:rsidTr="002C6940">
        <w:tc>
          <w:tcPr>
            <w:tcW w:w="2214" w:type="pct"/>
            <w:tcBorders>
              <w:top w:val="single" w:sz="4" w:space="0" w:color="auto"/>
              <w:left w:val="single" w:sz="4" w:space="0" w:color="auto"/>
              <w:bottom w:val="single" w:sz="4" w:space="0" w:color="auto"/>
              <w:right w:val="single" w:sz="4" w:space="0" w:color="auto"/>
            </w:tcBorders>
            <w:vAlign w:val="bottom"/>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Чухломское СП</w:t>
            </w:r>
          </w:p>
        </w:tc>
        <w:tc>
          <w:tcPr>
            <w:tcW w:w="2786"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sz w:val="11"/>
                <w:szCs w:val="11"/>
              </w:rPr>
            </w:pPr>
            <w:r w:rsidRPr="002C6940">
              <w:rPr>
                <w:rFonts w:ascii="Times New Roman" w:hAnsi="Times New Roman"/>
                <w:sz w:val="11"/>
                <w:szCs w:val="11"/>
              </w:rPr>
              <w:t>650 000</w:t>
            </w:r>
          </w:p>
        </w:tc>
      </w:tr>
      <w:tr w:rsidR="002C6940" w:rsidRPr="002C6940" w:rsidTr="002C6940">
        <w:tc>
          <w:tcPr>
            <w:tcW w:w="2214"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b/>
                <w:sz w:val="11"/>
                <w:szCs w:val="11"/>
              </w:rPr>
            </w:pPr>
            <w:r w:rsidRPr="002C6940">
              <w:rPr>
                <w:rFonts w:ascii="Times New Roman" w:hAnsi="Times New Roman"/>
                <w:b/>
                <w:sz w:val="11"/>
                <w:szCs w:val="11"/>
              </w:rPr>
              <w:t xml:space="preserve"> ИТОГО</w:t>
            </w:r>
          </w:p>
        </w:tc>
        <w:tc>
          <w:tcPr>
            <w:tcW w:w="2786" w:type="pct"/>
            <w:tcBorders>
              <w:top w:val="single" w:sz="4" w:space="0" w:color="auto"/>
              <w:left w:val="single" w:sz="4" w:space="0" w:color="auto"/>
              <w:bottom w:val="single" w:sz="4" w:space="0" w:color="auto"/>
              <w:right w:val="single" w:sz="4" w:space="0" w:color="auto"/>
            </w:tcBorders>
          </w:tcPr>
          <w:p w:rsidR="002C6940" w:rsidRPr="002C6940" w:rsidRDefault="002C6940" w:rsidP="002C6940">
            <w:pPr>
              <w:rPr>
                <w:rFonts w:ascii="Times New Roman" w:hAnsi="Times New Roman"/>
                <w:b/>
                <w:sz w:val="11"/>
                <w:szCs w:val="11"/>
              </w:rPr>
            </w:pPr>
            <w:r w:rsidRPr="002C6940">
              <w:rPr>
                <w:rFonts w:ascii="Times New Roman" w:hAnsi="Times New Roman"/>
                <w:b/>
                <w:sz w:val="11"/>
                <w:szCs w:val="11"/>
              </w:rPr>
              <w:t>9 120 000</w:t>
            </w:r>
          </w:p>
        </w:tc>
      </w:tr>
    </w:tbl>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2.  На основании распоряжения администрации Чухломского муниципального района от от 17.03.2025г.№56-ра «О выделении денежных средств» из средств резервного фонда администрации Чухломского муниципального района выделены денежные средства администрации Шартановского сельского поселения в сумме 60 000,00 рублей на проведение паводковых мероприятий.</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связи с этим уменьшены бюджетные ассигнования на 2025 год по разделу 0111 «Резервные фонды» в сумме 60 000,00 рублей, а увеличены бюджетные ассигнования на 2025 год по разделу 0310 «Защита населения и территории от чрезвычайных ситуаций природного и техногенного характера, пожарная безопасность» в сумме 60 000,00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3.  На основании распоряжений администрации Чухломского муниципального района от 24.03.2025г.№69-ра,70-ра,71-ра,72-ра «О дополнительной мере социальной поддержки» из средств резервного фонда администрации Чухломского муниципального района выделены денежные средства администрации Чухломского муниципального района Костромской области в сумме 20 000,00 рублей на выплату дополнительной меры социальной поддержки граждан.</w:t>
      </w: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связи с этим уменьшены расходы по разделу 0111 «Резервные фонды» в сумме 20 000,00 рублей, а увеличены по разделу 1003 «Социальное обеспечение населения» в сумме 20 000,00 рублей.</w:t>
      </w:r>
    </w:p>
    <w:p w:rsidR="002C6940" w:rsidRPr="002C6940" w:rsidRDefault="002C6940" w:rsidP="002C6940">
      <w:pPr>
        <w:rPr>
          <w:rFonts w:ascii="Times New Roman" w:hAnsi="Times New Roman"/>
          <w:sz w:val="11"/>
          <w:szCs w:val="11"/>
        </w:rPr>
      </w:pPr>
    </w:p>
    <w:p w:rsidR="002C6940" w:rsidRPr="002C6940" w:rsidRDefault="002C6940" w:rsidP="002C6940">
      <w:pPr>
        <w:rPr>
          <w:rFonts w:ascii="Times New Roman" w:hAnsi="Times New Roman"/>
          <w:sz w:val="11"/>
          <w:szCs w:val="11"/>
        </w:rPr>
      </w:pPr>
      <w:r w:rsidRPr="002C6940">
        <w:rPr>
          <w:rFonts w:ascii="Times New Roman" w:hAnsi="Times New Roman"/>
          <w:sz w:val="11"/>
          <w:szCs w:val="11"/>
        </w:rPr>
        <w:t>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и соответствующие приложения к нему, а также влечет изменения дефицита (профицита) бюджета Чухломского муниципального района Костромской области на 2025 год и на плановый период 2026 и 2027 годов.</w:t>
      </w:r>
    </w:p>
    <w:p w:rsidR="00BE72F6" w:rsidRDefault="00BE72F6" w:rsidP="00373437">
      <w:pPr>
        <w:rPr>
          <w:rFonts w:ascii="Times New Roman" w:hAnsi="Times New Roman"/>
          <w:sz w:val="11"/>
          <w:szCs w:val="11"/>
        </w:rPr>
      </w:pPr>
    </w:p>
    <w:p w:rsidR="006179CB" w:rsidRPr="006179CB" w:rsidRDefault="006179CB" w:rsidP="006179CB">
      <w:pPr>
        <w:jc w:val="center"/>
        <w:rPr>
          <w:rFonts w:ascii="Times New Roman" w:hAnsi="Times New Roman"/>
          <w:b/>
          <w:sz w:val="11"/>
          <w:szCs w:val="11"/>
        </w:rPr>
      </w:pPr>
      <w:r w:rsidRPr="006179CB">
        <w:rPr>
          <w:rFonts w:ascii="Times New Roman" w:hAnsi="Times New Roman"/>
          <w:b/>
          <w:sz w:val="11"/>
          <w:szCs w:val="11"/>
        </w:rPr>
        <w:t>РОССИЙСКАЯ ФЕДЕРАЦИЯ</w:t>
      </w:r>
    </w:p>
    <w:p w:rsidR="006179CB" w:rsidRPr="006179CB" w:rsidRDefault="006179CB" w:rsidP="006179CB">
      <w:pPr>
        <w:jc w:val="center"/>
        <w:rPr>
          <w:rFonts w:ascii="Times New Roman" w:hAnsi="Times New Roman"/>
          <w:b/>
          <w:sz w:val="11"/>
          <w:szCs w:val="11"/>
        </w:rPr>
      </w:pPr>
      <w:r w:rsidRPr="006179CB">
        <w:rPr>
          <w:rFonts w:ascii="Times New Roman" w:hAnsi="Times New Roman"/>
          <w:b/>
          <w:sz w:val="11"/>
          <w:szCs w:val="11"/>
        </w:rPr>
        <w:t>КОСТРОМСКАЯ ОБЛАСТЬ</w:t>
      </w:r>
    </w:p>
    <w:p w:rsidR="006179CB" w:rsidRPr="006179CB" w:rsidRDefault="006179CB" w:rsidP="006179CB">
      <w:pPr>
        <w:jc w:val="center"/>
        <w:rPr>
          <w:rFonts w:ascii="Times New Roman" w:hAnsi="Times New Roman"/>
          <w:b/>
          <w:sz w:val="11"/>
          <w:szCs w:val="11"/>
        </w:rPr>
      </w:pPr>
      <w:r w:rsidRPr="006179CB">
        <w:rPr>
          <w:rFonts w:ascii="Times New Roman" w:hAnsi="Times New Roman"/>
          <w:b/>
          <w:sz w:val="11"/>
          <w:szCs w:val="11"/>
        </w:rPr>
        <w:t>СОБРАНИЕ ДЕПУТАТОВ ЧУХЛОМСКОГО МУНИЦИПАЛЬНОГО РАЙОНА</w:t>
      </w:r>
    </w:p>
    <w:p w:rsidR="006179CB" w:rsidRPr="006179CB" w:rsidRDefault="006179CB" w:rsidP="006179CB">
      <w:pPr>
        <w:jc w:val="center"/>
        <w:rPr>
          <w:rFonts w:ascii="Times New Roman" w:hAnsi="Times New Roman"/>
          <w:bCs/>
          <w:sz w:val="11"/>
          <w:szCs w:val="11"/>
        </w:rPr>
      </w:pPr>
      <w:r w:rsidRPr="006179CB">
        <w:rPr>
          <w:rFonts w:ascii="Times New Roman" w:hAnsi="Times New Roman"/>
          <w:b/>
          <w:sz w:val="11"/>
          <w:szCs w:val="11"/>
        </w:rPr>
        <w:t>РЕШЕНИЕ</w:t>
      </w:r>
    </w:p>
    <w:p w:rsidR="006179CB" w:rsidRPr="006179CB" w:rsidRDefault="006179CB" w:rsidP="006179CB">
      <w:pPr>
        <w:rPr>
          <w:rFonts w:ascii="Times New Roman" w:hAnsi="Times New Roman"/>
          <w:sz w:val="11"/>
          <w:szCs w:val="11"/>
        </w:rPr>
      </w:pP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от 27 марта 2025 года   № 897</w:t>
      </w:r>
    </w:p>
    <w:p w:rsidR="006179CB" w:rsidRPr="006179CB" w:rsidRDefault="006179CB" w:rsidP="006179CB">
      <w:pPr>
        <w:rPr>
          <w:rFonts w:ascii="Times New Roman" w:hAnsi="Times New Roman"/>
          <w:sz w:val="11"/>
          <w:szCs w:val="11"/>
        </w:rPr>
      </w:pP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О состоянии законности и правопорядка</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на территории Чухломского района в 2024</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году и деятельности прокуратуры</w:t>
      </w:r>
    </w:p>
    <w:p w:rsidR="006179CB" w:rsidRPr="006179CB" w:rsidRDefault="006179CB" w:rsidP="006179CB">
      <w:pPr>
        <w:rPr>
          <w:rFonts w:ascii="Times New Roman" w:hAnsi="Times New Roman"/>
          <w:sz w:val="11"/>
          <w:szCs w:val="11"/>
        </w:rPr>
      </w:pPr>
    </w:p>
    <w:p w:rsidR="006179CB" w:rsidRPr="006179CB" w:rsidRDefault="006179CB" w:rsidP="006179CB">
      <w:pPr>
        <w:rPr>
          <w:rFonts w:ascii="Times New Roman" w:hAnsi="Times New Roman"/>
          <w:sz w:val="11"/>
          <w:szCs w:val="11"/>
        </w:rPr>
      </w:pP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 xml:space="preserve">Рассмотрев информацию прокурора Чухломского района Лукьянова В.А. о состоянии законности и правопорядка на территории Чухломского района в 2024 году и деятельности прокуратуры по обеспечению верховенства закона, защиты прав и свобод человека и гражданина, интересов общества и государства, Собрание  депутатов </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 xml:space="preserve"> </w:t>
      </w:r>
      <w:r w:rsidRPr="006179CB">
        <w:rPr>
          <w:rFonts w:ascii="Times New Roman" w:hAnsi="Times New Roman"/>
          <w:b/>
          <w:bCs/>
          <w:sz w:val="11"/>
          <w:szCs w:val="11"/>
        </w:rPr>
        <w:t>РЕШИЛО</w:t>
      </w:r>
      <w:r w:rsidRPr="006179CB">
        <w:rPr>
          <w:rFonts w:ascii="Times New Roman" w:hAnsi="Times New Roman"/>
          <w:sz w:val="11"/>
          <w:szCs w:val="11"/>
        </w:rPr>
        <w:t xml:space="preserve">:  </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1.Информацию прокурора Чухломского района Лукьянова В.А. о состоянии законности и правопорядка на территории Чухломского района в 2024 году и деятельности прокуратуры по обеспечению верховенства закона, защиты прав и свобод человека и гражданина, интересов общества и государства принять к сведению.</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2.Настоящее решение вступает в силу со дня его подписания.</w:t>
      </w:r>
    </w:p>
    <w:p w:rsidR="006179CB" w:rsidRPr="006179CB" w:rsidRDefault="006179CB" w:rsidP="006179CB">
      <w:pPr>
        <w:rPr>
          <w:rFonts w:ascii="Times New Roman" w:hAnsi="Times New Roman"/>
          <w:sz w:val="11"/>
          <w:szCs w:val="11"/>
        </w:rPr>
      </w:pPr>
    </w:p>
    <w:tbl>
      <w:tblPr>
        <w:tblW w:w="5000" w:type="pct"/>
        <w:tblLook w:val="0000" w:firstRow="0" w:lastRow="0" w:firstColumn="0" w:lastColumn="0" w:noHBand="0" w:noVBand="0"/>
      </w:tblPr>
      <w:tblGrid>
        <w:gridCol w:w="2347"/>
        <w:gridCol w:w="222"/>
        <w:gridCol w:w="2608"/>
      </w:tblGrid>
      <w:tr w:rsidR="006179CB" w:rsidRPr="006179CB" w:rsidTr="006179CB">
        <w:trPr>
          <w:trHeight w:val="20"/>
        </w:trPr>
        <w:tc>
          <w:tcPr>
            <w:tcW w:w="2303" w:type="pct"/>
          </w:tcPr>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Председатель Собрания депутатов            Чухломского муниципального района</w:t>
            </w:r>
          </w:p>
          <w:p w:rsidR="006179CB" w:rsidRPr="006179CB" w:rsidRDefault="006179CB" w:rsidP="006179CB">
            <w:pPr>
              <w:rPr>
                <w:rFonts w:ascii="Times New Roman" w:hAnsi="Times New Roman"/>
                <w:sz w:val="11"/>
                <w:szCs w:val="11"/>
              </w:rPr>
            </w:pP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________________Т М. Демидова</w:t>
            </w:r>
          </w:p>
        </w:tc>
        <w:tc>
          <w:tcPr>
            <w:tcW w:w="141" w:type="pct"/>
          </w:tcPr>
          <w:p w:rsidR="006179CB" w:rsidRPr="006179CB" w:rsidRDefault="006179CB" w:rsidP="006179CB">
            <w:pPr>
              <w:rPr>
                <w:rFonts w:ascii="Times New Roman" w:hAnsi="Times New Roman"/>
                <w:sz w:val="11"/>
                <w:szCs w:val="11"/>
              </w:rPr>
            </w:pPr>
          </w:p>
        </w:tc>
        <w:tc>
          <w:tcPr>
            <w:tcW w:w="2556" w:type="pct"/>
          </w:tcPr>
          <w:p w:rsidR="006179CB" w:rsidRPr="006179CB" w:rsidRDefault="006179CB" w:rsidP="006179CB">
            <w:pPr>
              <w:rPr>
                <w:rFonts w:ascii="Times New Roman" w:hAnsi="Times New Roman"/>
                <w:sz w:val="11"/>
                <w:szCs w:val="11"/>
              </w:rPr>
            </w:pPr>
            <w:r w:rsidRPr="006179CB">
              <w:rPr>
                <w:rFonts w:ascii="Times New Roman" w:hAnsi="Times New Roman"/>
                <w:sz w:val="11"/>
                <w:szCs w:val="11"/>
              </w:rPr>
              <w:t xml:space="preserve">   Глава  Чухломского муниципального</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 xml:space="preserve">   района</w:t>
            </w:r>
          </w:p>
          <w:p w:rsidR="006179CB" w:rsidRPr="006179CB" w:rsidRDefault="006179CB" w:rsidP="006179CB">
            <w:pPr>
              <w:rPr>
                <w:rFonts w:ascii="Times New Roman" w:hAnsi="Times New Roman"/>
                <w:sz w:val="11"/>
                <w:szCs w:val="11"/>
              </w:rPr>
            </w:pP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 xml:space="preserve">   _______________ Д.С. Майоров</w:t>
            </w:r>
          </w:p>
          <w:p w:rsidR="006179CB" w:rsidRPr="006179CB" w:rsidRDefault="006179CB" w:rsidP="006179CB">
            <w:pPr>
              <w:rPr>
                <w:rFonts w:ascii="Times New Roman" w:hAnsi="Times New Roman"/>
                <w:sz w:val="11"/>
                <w:szCs w:val="11"/>
              </w:rPr>
            </w:pPr>
          </w:p>
        </w:tc>
      </w:tr>
    </w:tbl>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Принято Собранием депутатов</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27 марта 2025года</w:t>
      </w:r>
    </w:p>
    <w:p w:rsidR="00BE72F6" w:rsidRDefault="00BE72F6" w:rsidP="00373437">
      <w:pPr>
        <w:rPr>
          <w:rFonts w:ascii="Times New Roman" w:hAnsi="Times New Roman"/>
          <w:sz w:val="11"/>
          <w:szCs w:val="11"/>
        </w:rPr>
      </w:pP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ИНФОРМАЦИЯ</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о состоянии законности и противодействии преступно-сти на территории Чухломского района в 2024 году</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целях реализации полномочий, предоставленных органам прокуратуры Конституцией Российской Федерации и Федеральным законом «О прокуратуре Российской Федерации», в 2024 году прокуратурой Чухломского района предпринимались практические меры, направленные на укрепление законности и правопорядка в районе, защиту прав и охраняемых законом интересов государства, общества и граждан.</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Принятием исчерпывающих мер прокурорского реагирования, работники прокуратуры были нацелены на безусловное устранение выявленных нарушений и привлечения к ответствен-ности виновных лиц. В ходе осуществления надзорной деятельности не допускается проведение безосновательных проверок, в том числе в отношении субъектов предпринимательской деятель-ности. Приняты организационные меры к надлежащему планированию работы, исходя из анализа состояния преступности и правопорядка в районе.</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Прежде всего, усилия оперативных сотрудников прокуратуры были направлены: - на ко-ординацию деятельности правоохранительных органов в сфере борьбы с преступностью и межве-домственного взаимодействия; - надзор за деятельностью органов, осуществляющих предвари-тельное следствие, дознание и оперативно-розыскную деятельность; - о государственной и муни-ципальной собственности; надзор в сфере землепользования, о закупках товаров, работ, услуг для обеспечения государственных и муниципальных нужд. Возросла активность надзора в области охраны окружающей среды. Стабильно ведется работа в сфере защиты прав субъектов предпри-нимательской деятельности, обеспечения безопасности дорожного движения.</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Общая характеристика преступности в районе свидетельствует о том, что количество заре-гистрированных преступлений в прошедшем году, по сравнению с 2023 годом несколько снизи-лось - зарегистрировано 56 преступлений (АППГ - 66). На одном уровне поставленных на учет тяжких и особо тяжких преступлений - 18 (АППГ - 17).</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Качество работы правоохранительных органов в районе по выявлению лиц, совершивших преступления несколько ухудшилось. Общая раскрываемость преступлений составила 67,2 % (АППГ - 76,7 %): по тяжким и особо тяжким преступлениям - 31,3 % (АППГ - 59,1). Значительное снижение указанного показателя - увеличение количества уголовных дел, приостановленных по дистанционным мошенничествам - 4 (по ч. 4 ст. 159 УК РФ - 1, п «г» ч. 3 ст. 158 УК РФ - 3). Ска-залось, также нарушения требований закона допущенные при регистрации, рассмотрении сооб-щений о преступлениях и расследовании уголовных дел, и как итог увеличение количества актов прокурорского реагирования, внесенных прокурором руководителям правоохранительных орга-нов. По результатам проведенных проверок в 2024 года внесено 8 представления и 8 требований. По результатам их рассмотрения к дисциплинарной ответственности привлечены 12 должност-ных лиц.</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разрезе составов преступлений можно сделать вывод о том, что, несмотря на некоторое количественное снижение, по-прежнему, значительное число из них связано с незаконным пося-гательством на чужое имущество. Так по ст. 158 УК РФ зарегистрировано 25 преступлений (АППГ - 16), что составляет 44 % от общего объема зарегистрированных преступлений (АППГ - 24 %). По ст. 264.1 УК РФ (управление транспортными средствами в состоянии алкогольного опьянения) зарегистрировано 2 преступления (АППГ - 6). Выявлено 8 преступления, предусмот-ренных ст.ст. 159-159.6 УК РФ (АППГ - 5). Убийств не зарегистрировано (АППГ - 0), фактов причинения тяжких телесных повреждений, повлекших смерть потерпевшего, также не было (АППГ - 0). Вместе с тем, регистрируется преступления, совершенных против половой неприкос-новенности граждан, и конкретно несовершеннолетних. По ст. 131-135 УК РФ зарегистрировано 3 преступлений (АППГ - 0).</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Со снижением количества зарегистрированных преступлений, анализ криминологических характеристик лиц, совершивших уголовно-наказуемые деяния, говорит о том, что в сравнении с 2023 годом произошло и снижение негативных характеристик по большинству составляющих.</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Лиц, совершивших преступление в состоянии алкогольного опьянения - 19 (АППГ - 23). Не смотря на некоторое снижение данного показателя, в 2025 года требуется продолжить работу по реализации мер, выработанных в рамках межведомственного взаимодействия с руководством МОтд МВД России «Чухломское» и представителями органов местного самоуправления, направ-ленных на предупреждение совершения антиобщественных деяний лицами, злоупотребляющих алкоголем.</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На бытовой почве совершено 2 преступления (АППГ - 4). Количество привлеченных к уголовной ответственности лиц, ранее совершавших преступления - 35 (АППГ - 35), из них, имеющих непогашенную судимость также значительно увеличилось - 16 (АППГ - 15). Как видно из показателей, участие заинтересованных ведомств, в том числе исполнительного звена по соци-альной адаптации лиц, вернувшихся из мест лишения свободы, не обеспечивается. Организаци-онная роль в том глав района и поселений не прослеживается.</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Резко снизилось количество преступлений совершенных в общественных местах - 3 пре-ступлений (АППГ - 11); совершенных на улице - 2 (АППГ - 11).</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По-прежнему, прослеживается недооценка со стороны органов местного самоуправления необходимости охвата камерами видеофиксации мест концентрации совершения преступлений и правонарушений, концентрации ДТП, мест проведения массовых мероприятий.</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том числе результатами прокурорского надзора за соблюдением прав и интересов несо-вершеннолетних и конкретно о профилактике их безнадзорности и правонарушений, количество преступлений совершенных несовершеннолетними не значительно - 1 (АППГ - 1).</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ходе осуществления надзора за исполнением законов, соблюдением прав и свобод чело-века и гражданина было выявлено 791 нарушений (758). Установлено 64 незаконных правовых актов, на которые принесено 64 протеста (64). Внесено 141 представление (140). По представле-ниям прокурора привлечено к дисциплинарной ответственности 90 должностных лица (100). В суд направлено 47 исковых (административных) заявлений (заявлений) (54), на общую сумму 162 000 рублей. Наказано в административном порядке по постановлению прокурора 56 лиц (54). 19 должностных лиц предостережено о недопустимости нарушения закона (19). По материалам «об-щенадзорных» проверок направленным прокурором возбуждено 2 уголовных дела. Принятыми мерами реагирования нарушения законности устранены.</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Надзор за исполнением законов в области экономики количественно и качественно изме-нился. Выявлено 335 (266) нарушений закона. Выявлено больше нарушений законодательства в сфере государственной и муниципальной собственности, землепользовании, о закупках товаров, работ, услуг для обеспечения государственных и муниципальных нужд. В частности, по мерам реагирования прокурора осуществлялся ремонт мостовых сооружений, подъездов к объектам коммунальной инфраструктуры, постановка на учет участков дорог общественного пользования. Удовлетворены заявления прокурора на приведение в нормативное состояние спортивных со-оружений и детских площадок.</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Деятельность в сфере соблюдения прав и свобод человека и гражданина было выявлено 347 нарушения законов (367).</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lastRenderedPageBreak/>
        <w:t>По мерам реагирования сделан перерасчет и выплачивалась заработная плата работникам ОГБУ «Солигаличская районная станция по борьбе с болезнями животных», вносились измене-ния в порядок принятия на работу в МКУ «Молодежно- спортивный центр» городского поселе-ния г. Чухлома. Улучшены условия труда в деятельности 2 отделений Галичского почтамта У ФПС Костромской области - АО «Почта России», индивидуальные предприниматели исполняли обязанности по проведению специальной оценки условий труда рабочих мест. Только по заявле-ниям прокурора удовлетворены требования об организации транспортного обслуживания насе-ления по утвержденным муниципальным маршрутам регулярных пассажирских перевозок. Обес-печено оснащение Ножкинского и Федоровского фельдшерских пунктов медицинским оборудо-ванием для оказания первичной доврачебной медицинской помощи.</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На контроле находились вопросы социальной поддержки отдельных категорий граждан в связи с проведением специальной военной операции. После вмешательства прокуратуры района указаны кадастровые номера в перечень земельных участков, предназначенных для предоставле-ния в собственность бесплатно отдельным категориям граждан Российской Федерации, преду-смотренным Законом Костромской области от 21 декабря 2022 года № 298- 73КО «О мере соци-альной поддержки отдельных категорий граждан в связи с проведением специальной военной операции», для индивидуального жилищного строительства; обеспечено официальное опублико-вание НПА (постановления администрации Чухломского муниципального района от 27.03.2024 № 83-а); - размещен перечень земельных участков на официальном сайте администрации Чухлом-ского муниципального района в информационно¬телекоммуникационной сети Интернет.</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Актуальным направлением работы прокуратуры района являлась защита прав субъектов предпринимательской деятельности. Активизирована работа координационных органов района и поселений в области развития малого и среднего предпринимательства в соответствии с разрабо-танными планами их работы; утверждены порядок формирования и ведения реестра муници-пальных услуг; в единой информационной системе в сфере закупок размещены отчеты об объеме закупок российских товаров за 2022 год, за 2023 год.</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Частично, по представлению прокурора 1 880 353 рублей, произведена оплата задолжен-ности по договорам, заключенным ОГБУЗ Чухломская центральная районная больница с субъек-тами предпринимательства. В том числе благодаря принятым мерам, в 2024 году задолженность публичных муниципальных образований и их учреждений по исполненным муниципальным контрактам отсутствовала.</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области охраны окружающей среды и природопользования, в прошедшем году уделено повышенное внимание исполнения законодательства о лесопользовании, об отходах производ-ства и потребления, а также охране атмосферного воздуха. По мерам прокурорского реагирования очищены придорожные полосы от складируемой древесины, ликвидируются несанкционирован-ные свалки.</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Активно проводилась работа по надзору за исполнением законодательства о правах и ин-тересах несовершеннолетних. Выявлено 206 (АППГ - 171) нарушений. По итогам рассмотрения представления прокурора приняты меры, направленные на погашение имеющейся задолженности по оплате коммунальных услуг в жилых помещениях, закрепленных за детьми-сиротами и деть-ми, оставшимися без попечения родителей по трем адресам, - проведен косметический ремонт в закрепленном жилом помещении. Удовлетворяя представления прокурора органами системы профилактики преступлений и правонарушений среди несовершеннолетних активизирована ин-дивидуально¬профилактическая работа с несовершеннолетними и их семьями, в т.ч. состоящими на учете. Обновлена материально-техническая база учреждений среднего и дополнительного об-разования. В судебном порядке взыскивался моральный ущерб, причиненный несовершеннолет-ним.</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соответствии с руководящими указаниями Генеральной прокуратуры и прокуратуры Костромской области проводится работа за исполнением антикоррупционного законодательства и законодательства о государственной и муниципальной службе: осуществляется правовая экс-пертиза нормативных актов изданных органами местного самоуправления и их проектов; прове-ряется порядок замещения должностей муниципальной службы, соблюдения установленных ограничений и запретов; наличие конфликта интересов.</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 том числе, по итогам рассмотрении прокурора района пресечены факты предоставления неполных (недостоверных) сведений о доходах в администрациях Чухломского района, городско-го поселения город Чухлома, Петровского сельского поселения, а также руководителями 11 обра-зовательных учреждений. В ОГБУ «Солигаличская районная станция по борьбе с болезнями жи-вотных» после вмешательства прокурора принят и реализован План работы по противодействию коррупции в учреждении. В МКУ «Молодежно¬спортивный центр» городского поселения город Чухлома приняты меры по предупреждению коррупции с назначением ответственного лица и принятию Кодекса этики и служебного поведения работников, Положения о предотвращении и урегулировании конфликта интересов.</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Прокуратурой района проведена значительная работа в части исполнения законов о феде-ральной безопасности, межнациональных отношениях и противодействии экстремизму.</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Обращено внимание глав поселений об отсутствии на территории муниципальных обра-зований системы оповещения и информирования населения о чрезвычайных ситуациях. В дея-тельности МОтд МВД России «Чухломское» выявлены случаи не исполнения план-заданий по проверке иностранных граждан, поставленных на миграционный учет, в подразделение по во-просам миграции МОтд МВД России «Чухломское», ненадлежащего заполнение уведомлений о прибытии иностранных граждан, не исполнения решений Антитеррористической комиссии Чух-ломского муниципального района. В администрации Чухломского муниципального района уста-новлена неудовлетворительная работа Антитеррористической комиссии. На МКУ «Молодежно-спортивный центр» по заявлению прокурора возложена обязанность по проведению категориро-вания городского стадиона и составления на него паспорта безопасности.</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Анализ проведенных проверок по надзору за исполнение законов, соблюдения прав и сво-бод человека и гражданина, свидетельствует о значительном количестве нарушений, выявленных в органах местного самоуправления района.</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Меры реагирования вносились во все исполнительные органы местного самоуправления района.</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За 12 месяцев 2024 года федеральным судом и мировым судьей рассмотрено 36 уголовных дел, в отношении 39 лиц. Оправдательных приговоров или прекращения уголовных дел по реа-билитирующим основаниям не допущено.</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За указанный период в прокуратуре разрешено 162 обращения (АППГ 216), из которых 45 удовлетворено или 28 % (АППГ - 54 или 27 %). Снижение количества разрешенных обращений обусловлено снижением поступивших обращений на нарушения по вопросам следствия и дозна-ния, регистрации, рассмотрения сообщений о преступлениях, а также нарушений при осуществ-лении исполнительных действий ССП.</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На личном приеме прокурорам и его заместителем принято 115 гражданин.</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Действенным способом восстановления нарушенных прав и свобод граждан является их выявление при организации выездных приемов прокурором района и его заместителем непосред-ственно в населенные пункты сельских поселений.</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Анализ проделанной работы в 2024 году свидетельствует о необходимости в дальнейшем необходимо уделять повышенное внимание эффективности работы правоохранительных органов района по профилактике правонарушений и преступлений, в частности совершенных лицами ра-нее судимыми.</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Приоритетами на следующий год является защита социальных прав граждан, и прежде всего слабо защищенных слоев населения. Пристальное внимание будет уделено соблюдению за-конодательства в отношении участников специальной военной операции и членов их семей по предоставлению мер социальной поддержки. Предупреждению и противодействию преступно-сти, в том числе среди несовершеннолетних также уделим достаточное внимание в нашей работе.</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Требуется усиление координации мер, в том числе с использованием возможностей меж-ведомственных совещаний и рабочих групп, направленных на выявление преступлений корруп-ционной и экономической направленности.</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Прокурор района</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старший советник юстиции</w:t>
      </w:r>
      <w:r w:rsidRPr="006179CB">
        <w:rPr>
          <w:rFonts w:ascii="Times New Roman" w:hAnsi="Times New Roman"/>
          <w:sz w:val="11"/>
          <w:szCs w:val="11"/>
        </w:rPr>
        <w:tab/>
        <w:t>В.А.Лукьянов</w:t>
      </w:r>
    </w:p>
    <w:p w:rsidR="006179CB" w:rsidRPr="006179CB" w:rsidRDefault="006179CB" w:rsidP="006179CB">
      <w:pPr>
        <w:rPr>
          <w:rFonts w:ascii="Times New Roman" w:hAnsi="Times New Roman"/>
          <w:sz w:val="11"/>
          <w:szCs w:val="11"/>
        </w:rPr>
      </w:pPr>
      <w:r w:rsidRPr="006179CB">
        <w:rPr>
          <w:rFonts w:ascii="Times New Roman" w:hAnsi="Times New Roman"/>
          <w:sz w:val="11"/>
          <w:szCs w:val="11"/>
        </w:rPr>
        <w:t>В.А.Лукьянов 8(49441)21396</w:t>
      </w:r>
    </w:p>
    <w:p w:rsidR="00BE72F6" w:rsidRDefault="00BE72F6" w:rsidP="00373437">
      <w:pPr>
        <w:rPr>
          <w:rFonts w:ascii="Times New Roman" w:hAnsi="Times New Roman"/>
          <w:sz w:val="11"/>
          <w:szCs w:val="11"/>
        </w:rPr>
      </w:pPr>
    </w:p>
    <w:p w:rsidR="00840CB0" w:rsidRPr="00840CB0" w:rsidRDefault="00840CB0" w:rsidP="00840CB0">
      <w:pPr>
        <w:jc w:val="center"/>
        <w:rPr>
          <w:rFonts w:ascii="Times New Roman" w:hAnsi="Times New Roman"/>
          <w:b/>
          <w:bCs/>
          <w:sz w:val="11"/>
          <w:szCs w:val="11"/>
        </w:rPr>
      </w:pPr>
      <w:r w:rsidRPr="00840CB0">
        <w:rPr>
          <w:rFonts w:ascii="Times New Roman" w:hAnsi="Times New Roman"/>
          <w:b/>
          <w:bCs/>
          <w:sz w:val="11"/>
          <w:szCs w:val="11"/>
        </w:rPr>
        <w:t>РОССИЙСКАЯ ФЕДЕРАЦИЯ</w:t>
      </w:r>
    </w:p>
    <w:p w:rsidR="00840CB0" w:rsidRPr="00840CB0" w:rsidRDefault="00840CB0" w:rsidP="00840CB0">
      <w:pPr>
        <w:jc w:val="center"/>
        <w:rPr>
          <w:rFonts w:ascii="Times New Roman" w:hAnsi="Times New Roman"/>
          <w:b/>
          <w:bCs/>
          <w:sz w:val="11"/>
          <w:szCs w:val="11"/>
        </w:rPr>
      </w:pPr>
      <w:r w:rsidRPr="00840CB0">
        <w:rPr>
          <w:rFonts w:ascii="Times New Roman" w:hAnsi="Times New Roman"/>
          <w:b/>
          <w:bCs/>
          <w:sz w:val="11"/>
          <w:szCs w:val="11"/>
        </w:rPr>
        <w:t>КОСТРОМСКАЯ ОБЛАСТЬ</w:t>
      </w:r>
    </w:p>
    <w:p w:rsidR="00840CB0" w:rsidRPr="00840CB0" w:rsidRDefault="00840CB0" w:rsidP="00840CB0">
      <w:pPr>
        <w:jc w:val="center"/>
        <w:rPr>
          <w:rFonts w:ascii="Times New Roman" w:hAnsi="Times New Roman"/>
          <w:b/>
          <w:bCs/>
          <w:sz w:val="11"/>
          <w:szCs w:val="11"/>
        </w:rPr>
      </w:pPr>
      <w:r w:rsidRPr="00840CB0">
        <w:rPr>
          <w:rFonts w:ascii="Times New Roman" w:hAnsi="Times New Roman"/>
          <w:b/>
          <w:bCs/>
          <w:sz w:val="11"/>
          <w:szCs w:val="11"/>
        </w:rPr>
        <w:t>СОБРАНИЕ ДЕПУТАТОВ ЧУХЛОМСКОГО МУНИЦИПАЛЬНОГО РАЙОНА</w:t>
      </w:r>
    </w:p>
    <w:p w:rsidR="00840CB0" w:rsidRPr="00840CB0" w:rsidRDefault="00840CB0" w:rsidP="00840CB0">
      <w:pPr>
        <w:jc w:val="center"/>
        <w:rPr>
          <w:rFonts w:ascii="Times New Roman" w:hAnsi="Times New Roman"/>
          <w:sz w:val="11"/>
          <w:szCs w:val="11"/>
        </w:rPr>
      </w:pPr>
      <w:r w:rsidRPr="00840CB0">
        <w:rPr>
          <w:rFonts w:ascii="Times New Roman" w:hAnsi="Times New Roman"/>
          <w:b/>
          <w:bCs/>
          <w:sz w:val="11"/>
          <w:szCs w:val="11"/>
        </w:rPr>
        <w:t>РЕШЕНИЕ</w:t>
      </w:r>
    </w:p>
    <w:p w:rsidR="00840CB0" w:rsidRPr="00840CB0" w:rsidRDefault="00840CB0" w:rsidP="00840CB0">
      <w:pPr>
        <w:rPr>
          <w:rFonts w:ascii="Times New Roman" w:hAnsi="Times New Roman"/>
          <w:b/>
          <w:sz w:val="11"/>
          <w:szCs w:val="11"/>
        </w:rPr>
      </w:pPr>
    </w:p>
    <w:p w:rsidR="00840CB0" w:rsidRPr="00840CB0" w:rsidRDefault="00840CB0" w:rsidP="00840CB0">
      <w:pPr>
        <w:rPr>
          <w:rFonts w:ascii="Times New Roman" w:hAnsi="Times New Roman"/>
          <w:b/>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от 27 марта 2025 года № 898</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О результатах финансово-хозяйственной деятельности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сельскохозяйственных предприятий и крестьянских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(фермерских) хозяйств Чухломского муниципального района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Костромской области за 2024 год</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w:t>
      </w:r>
    </w:p>
    <w:p w:rsidR="00840CB0" w:rsidRPr="00840CB0" w:rsidRDefault="00840CB0" w:rsidP="00840CB0">
      <w:pPr>
        <w:rPr>
          <w:rFonts w:ascii="Times New Roman" w:hAnsi="Times New Roman"/>
          <w:bCs/>
          <w:iCs/>
          <w:sz w:val="11"/>
          <w:szCs w:val="11"/>
        </w:rPr>
      </w:pPr>
      <w:r w:rsidRPr="00840CB0">
        <w:rPr>
          <w:rFonts w:ascii="Times New Roman" w:hAnsi="Times New Roman"/>
          <w:sz w:val="11"/>
          <w:szCs w:val="11"/>
        </w:rPr>
        <w:t xml:space="preserve">     Заслушав 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результатах </w:t>
      </w:r>
      <w:r w:rsidRPr="00840CB0">
        <w:rPr>
          <w:rFonts w:ascii="Times New Roman" w:hAnsi="Times New Roman"/>
          <w:sz w:val="11"/>
          <w:szCs w:val="11"/>
        </w:rPr>
        <w:t xml:space="preserve">финансово-хозяйственной деятельности сельскохозяйственных предприятий и крестьянских (фермерских) хозяйств Чухломского муниципального района Костромской области за 2024 год, </w:t>
      </w:r>
      <w:r w:rsidRPr="00840CB0">
        <w:rPr>
          <w:rFonts w:ascii="Times New Roman" w:hAnsi="Times New Roman"/>
          <w:bCs/>
          <w:iCs/>
          <w:sz w:val="11"/>
          <w:szCs w:val="11"/>
        </w:rPr>
        <w:t xml:space="preserve">Собрание депутатов </w:t>
      </w:r>
      <w:r w:rsidRPr="00840CB0">
        <w:rPr>
          <w:rFonts w:ascii="Times New Roman" w:hAnsi="Times New Roman"/>
          <w:b/>
          <w:bCs/>
          <w:iCs/>
          <w:sz w:val="11"/>
          <w:szCs w:val="11"/>
        </w:rPr>
        <w:t>РЕШИЛО:</w:t>
      </w:r>
    </w:p>
    <w:p w:rsidR="00840CB0" w:rsidRPr="00840CB0" w:rsidRDefault="00840CB0" w:rsidP="00840CB0">
      <w:pPr>
        <w:rPr>
          <w:rFonts w:ascii="Times New Roman" w:hAnsi="Times New Roman"/>
          <w:bCs/>
          <w:iCs/>
          <w:sz w:val="11"/>
          <w:szCs w:val="11"/>
        </w:rPr>
      </w:pPr>
    </w:p>
    <w:p w:rsidR="00840CB0" w:rsidRPr="00840CB0" w:rsidRDefault="00840CB0" w:rsidP="00840CB0">
      <w:pPr>
        <w:rPr>
          <w:rFonts w:ascii="Times New Roman" w:hAnsi="Times New Roman"/>
          <w:bCs/>
          <w:iCs/>
          <w:sz w:val="11"/>
          <w:szCs w:val="11"/>
        </w:rPr>
      </w:pPr>
      <w:r w:rsidRPr="00840CB0">
        <w:rPr>
          <w:rFonts w:ascii="Times New Roman" w:hAnsi="Times New Roman"/>
          <w:bCs/>
          <w:iCs/>
          <w:sz w:val="11"/>
          <w:szCs w:val="11"/>
        </w:rPr>
        <w:t xml:space="preserve">     </w:t>
      </w:r>
      <w:r w:rsidRPr="00840CB0">
        <w:rPr>
          <w:rFonts w:ascii="Times New Roman" w:hAnsi="Times New Roman"/>
          <w:sz w:val="11"/>
          <w:szCs w:val="11"/>
        </w:rPr>
        <w:t>1. 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результатах финансово-хозяйственной деятельности сельскохозяйственных предприятий и крестьянских (фермерских) хозяйств Чухломского муниципального  района Костромской области за 2024 год принять к сведению.</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2. Настоящее решение вступает в силу со дня его подписания.</w:t>
      </w:r>
    </w:p>
    <w:p w:rsidR="00840CB0" w:rsidRPr="00840CB0" w:rsidRDefault="00840CB0" w:rsidP="00840CB0">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2"/>
        <w:gridCol w:w="2605"/>
      </w:tblGrid>
      <w:tr w:rsidR="00840CB0" w:rsidRPr="00840CB0" w:rsidTr="00840CB0">
        <w:tc>
          <w:tcPr>
            <w:tcW w:w="2484" w:type="pct"/>
            <w:tcBorders>
              <w:top w:val="nil"/>
              <w:left w:val="nil"/>
              <w:bottom w:val="nil"/>
              <w:right w:val="nil"/>
            </w:tcBorders>
          </w:tcPr>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Председатель Собрания депутатов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Чухломского муниципального района</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_______________  Т.М. Демидова</w:t>
            </w:r>
          </w:p>
        </w:tc>
        <w:tc>
          <w:tcPr>
            <w:tcW w:w="2516" w:type="pct"/>
            <w:tcBorders>
              <w:top w:val="nil"/>
              <w:left w:val="nil"/>
              <w:bottom w:val="nil"/>
              <w:right w:val="nil"/>
            </w:tcBorders>
          </w:tcPr>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Глава Чухломского муниципального</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района</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________________  Д.С. Майоров</w:t>
            </w:r>
          </w:p>
        </w:tc>
      </w:tr>
      <w:tr w:rsidR="00840CB0" w:rsidRPr="00840CB0" w:rsidTr="00840CB0">
        <w:tc>
          <w:tcPr>
            <w:tcW w:w="2484" w:type="pct"/>
            <w:tcBorders>
              <w:top w:val="nil"/>
              <w:left w:val="nil"/>
              <w:bottom w:val="nil"/>
              <w:right w:val="nil"/>
            </w:tcBorders>
          </w:tcPr>
          <w:p w:rsidR="00840CB0" w:rsidRPr="00840CB0" w:rsidRDefault="00840CB0" w:rsidP="00840CB0">
            <w:pPr>
              <w:rPr>
                <w:rFonts w:ascii="Times New Roman" w:hAnsi="Times New Roman"/>
                <w:sz w:val="11"/>
                <w:szCs w:val="11"/>
              </w:rPr>
            </w:pPr>
          </w:p>
        </w:tc>
        <w:tc>
          <w:tcPr>
            <w:tcW w:w="2516" w:type="pct"/>
            <w:tcBorders>
              <w:top w:val="nil"/>
              <w:left w:val="nil"/>
              <w:bottom w:val="nil"/>
              <w:right w:val="nil"/>
            </w:tcBorders>
          </w:tcPr>
          <w:p w:rsidR="00840CB0" w:rsidRPr="00840CB0" w:rsidRDefault="00840CB0" w:rsidP="00840CB0">
            <w:pPr>
              <w:rPr>
                <w:rFonts w:ascii="Times New Roman" w:hAnsi="Times New Roman"/>
                <w:sz w:val="11"/>
                <w:szCs w:val="11"/>
              </w:rPr>
            </w:pPr>
          </w:p>
        </w:tc>
      </w:tr>
    </w:tbl>
    <w:p w:rsidR="00840CB0" w:rsidRPr="00840CB0" w:rsidRDefault="00840CB0" w:rsidP="00840CB0">
      <w:pPr>
        <w:rPr>
          <w:rFonts w:ascii="Times New Roman" w:hAnsi="Times New Roman"/>
          <w:sz w:val="11"/>
          <w:szCs w:val="11"/>
        </w:rPr>
      </w:pPr>
      <w:r w:rsidRPr="00840CB0">
        <w:rPr>
          <w:rFonts w:ascii="Times New Roman" w:hAnsi="Times New Roman"/>
          <w:sz w:val="11"/>
          <w:szCs w:val="11"/>
        </w:rPr>
        <w:t>Принято Собранием депутатов</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27 марта 2025 года</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О результатах финансово-хозяйственной деятельности</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предприятий АПК и крестьянских (фермерских) хозяйств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муниципального района за 2024 год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Агропромышленный комплекс Чухломского муниципального района Костромской области объединяет три сельскохозяйственных кооператива, одно общество с ограниченной ответственностью, четыре крестьянских (фермерских) хозяйств и два индивидуальных предпринимателя.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В 2024 году посевная площадь муниципального района была увеличена на 89 га и составила 2977 га. Яровые зерновые посеяны на площади 152 га, картофель посажен на площади 5 га.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Наибольшие площади ярового сева – по 60 га – имеют СПК «Родник» (руководитель Киселев С.К.) и крестьянское (фермерское) хозяйство Бойкова Вячеслава Васильевича.</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При средней урожайности 10,4 ц/га зерновые были убраны на зерно с площади 93 га, на кормовые цели переведено 59 га. Намолот в амбарном весе составил 97 тонн. Урожай картофеля собран в количестве 18 тонн.</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Несмотря на значительные трудности при  сортировке и сушке зерна, семенной материал под урожай 2025 года был засыпан в объеме 34,3 тонны, 100% от потребности. Все семена были проверены, 100% кондиционные. В настоящее время идёт проверка семян перед посевом.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Для животноводства района заготовлено  1766 т сена (120 % к плану). На фураж из урожая 2024 года выделено 80 тонн зерна. С учетом концентрированных кормов в среднем по району это составило 25,8 центнера кормовых единиц на условную голову скота.</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Машинно-тракторный парк АПК района состоит из 28 единиц техники, в том числе 25 тракторов, 3 зерноуборочных комбайна. Также имеется 12 единиц техники для обработки почвы, 21 единица сеноуборочной техники. В 2024 году были приобретены: 2 пресс-подборщика, 4 косилки новые. Также была приобретена бывшая в употреблении техника, это трактор Т-150 и навесная техника. Объем денежных средств израсходованных на приобретение техники составил 4 млн.рублей.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На 1 января 2025 года поголовье крупного рогатого скота в сельхозпредприятиях и КФХ района составило 340 голов, в том числе  149 коров. В хозяйствах имеется 6 быков-производителей.</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Всё поголовье мясного направления продуктивности.  Поголовье КРС сохранено на уровне прошлого года. Самое большое поголовье содержится в КФХ Тепсаев А.В., ИП Смирнов И.В.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Приплода телят за год получено  111 голов, выход телят на 100 коров составил  81 %, что на 2%  больше уровня 2023 года.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На убой реализовано 6 голов КРС общим весом 3,2 тонны. Населению за год продано 111 голов живым весом 26,4 тонны.</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Три хозяйства занимаются овцеводством, в них содержится поголовье в количестве 356 голов, в том числе овцематок  143 головы. По сравнению с прошлым годом поголовье овец увеличилось на 144 головы, в том числе овцематок на 31 голову. В 2024 году были приобретены: племенной баран и молодняк романовской породы.</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На начало 2025 года численность работающих в сельскохозяйственном производстве составила 34 человека: в сельскохозяйственных организациях – 19, в КФХ – 15 человек. В том числе руководителей и специалистов 15 человек, кадров массовых профессий 19 человек, из них механизаторов 11 человек. Среднемесячная заработная плата в АПК района составила 19834 рублей, что на 10% выше, чем в 2023 году.</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Выручка от продажи товаров, работ и услуг в 2024 году составила 56 млн рублей, что на 15 % выше уровня 2023 года. От реализации сельхозпродукции получено 7 млн 576 тысяч  рублей. Статус сельхозтоваропроизводителя имеют только крестьянские (фермерские) хозяйства.</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Затраты на производство составили  48 млн 933 тысячи рублей.   По итогам работы за 2024 год сельскохозяйственными организациями района получена прибыль в объеме 2 млн 45 тысяч рублей. Пять организаций сработали с убытком, пять с прибылью.  Налогов и страховых взносов в 2024 году уплачено 4 млн 238 тысяч рублей, что составляет 98 % к начисленному и на 780 тысяч рублей больше, чем было уплачено в 2023 году. Процент налоговых изъятий составил 7,6% от выручки (в 2023 году – 6,1 %), объем налоговых поступлений на 1 рубль субсидий составил 7 рублей 12 копеек. Доля фонда оплаты труда в выручке составила 13,6 %, что остаётся на уровне прошлого года.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По состоянию на 1.01.2025 года задолженность сельскохозяйственных предприятий по расчетам с бюджетом и внебюджетными фондами уменьшилась на 142 тысячи рублей  по сравнению с началом 2024 года и составляет 578 тысяч рублей.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Дебиторская задолженность сельскохозяйственных предприятий района на начало текущего года составляет 89 тысяч рублей.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Уровень кредиторской задолженности за 2024 год по сравнению с 2023 годом  снизился на 28% и составил 2 млн 141 тысяча рублей.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Себестоимость 1 кг выращенного в 2024 году зерна составила 18 рублей 05 копеек при средней цене реализации 15 рублей 34 копейки; себестоимость 1 кг живого веса КРС – 189 рублей 26 копеек  при средней цене реализации 192 рубля.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В 20243 году в рамках господдержки сельскохозяйственными товаропроизводителями муниципального района из областного бюджета получены  субсидии в объеме 595 тысяч рублей (в 2023 году они составили 250 тыс рублей) на возмещение части затрат на содержание маточного поголовья КРС мясного направления продуктивности и овец. Средства господдержки были использованы на приобретение кормов, ГСМ, ремонт сельскохозяйственной техники. Собственные средства были инвестированы также в покупку скота, кормов, ремонт и реконструкцию животноводческих помещений, приобретение техники. Объем вложений превысил 5 млн рублей.</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В 2024 году за счет средств федерального и областного бюджета было проведено межевание земель сельскохозяйственного назначения на территории Чухломского сельского поселения в количестве 18 га.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На территории района осуществляют деятельность 3710 личных подсобных хозяйства, из них в 355 содержатся сельскохозяйственные животные. Здесь содержатся 254 головы крупного рогатого скота, из них 116  коров. Кроме того, в ЛПХ имеются 336 овец,  86  коз, 2 лошади,  481  кролик, 1373 куры и 189 других птиц, 566 пчелосемей на 67 пасеках. </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Зам. заведующего отделом экономики и сельского хозяйства</w:t>
      </w:r>
    </w:p>
    <w:p w:rsidR="00BE72F6" w:rsidRDefault="00840CB0" w:rsidP="00840CB0">
      <w:pPr>
        <w:rPr>
          <w:rFonts w:ascii="Times New Roman" w:hAnsi="Times New Roman"/>
          <w:sz w:val="11"/>
          <w:szCs w:val="11"/>
        </w:rPr>
      </w:pPr>
      <w:r w:rsidRPr="00840CB0">
        <w:rPr>
          <w:rFonts w:ascii="Times New Roman" w:hAnsi="Times New Roman"/>
          <w:sz w:val="11"/>
          <w:szCs w:val="11"/>
        </w:rPr>
        <w:t>администрации Чухломского муниципального района                                            Е.А. Голубева</w:t>
      </w:r>
    </w:p>
    <w:p w:rsidR="00BE72F6" w:rsidRDefault="00BE72F6" w:rsidP="00373437">
      <w:pPr>
        <w:rPr>
          <w:rFonts w:ascii="Times New Roman" w:hAnsi="Times New Roman"/>
          <w:sz w:val="11"/>
          <w:szCs w:val="11"/>
        </w:rPr>
      </w:pPr>
    </w:p>
    <w:p w:rsidR="00840CB0" w:rsidRPr="00840CB0" w:rsidRDefault="00840CB0" w:rsidP="00840CB0">
      <w:pPr>
        <w:jc w:val="center"/>
        <w:rPr>
          <w:rFonts w:ascii="Times New Roman" w:hAnsi="Times New Roman"/>
          <w:b/>
          <w:sz w:val="11"/>
          <w:szCs w:val="11"/>
        </w:rPr>
      </w:pPr>
      <w:r w:rsidRPr="00840CB0">
        <w:rPr>
          <w:rFonts w:ascii="Times New Roman" w:hAnsi="Times New Roman"/>
          <w:b/>
          <w:sz w:val="11"/>
          <w:szCs w:val="11"/>
        </w:rPr>
        <w:t>РОССИЙСКАЯ ФЕДЕРАЦИЯ</w:t>
      </w:r>
    </w:p>
    <w:p w:rsidR="00840CB0" w:rsidRPr="00840CB0" w:rsidRDefault="00840CB0" w:rsidP="00840CB0">
      <w:pPr>
        <w:jc w:val="center"/>
        <w:rPr>
          <w:rFonts w:ascii="Times New Roman" w:hAnsi="Times New Roman"/>
          <w:b/>
          <w:sz w:val="11"/>
          <w:szCs w:val="11"/>
        </w:rPr>
      </w:pPr>
      <w:r w:rsidRPr="00840CB0">
        <w:rPr>
          <w:rFonts w:ascii="Times New Roman" w:hAnsi="Times New Roman"/>
          <w:b/>
          <w:sz w:val="11"/>
          <w:szCs w:val="11"/>
        </w:rPr>
        <w:t>КОСТРОМСКАЯ ОБЛАСТЬ</w:t>
      </w:r>
    </w:p>
    <w:p w:rsidR="00840CB0" w:rsidRPr="00840CB0" w:rsidRDefault="00840CB0" w:rsidP="00840CB0">
      <w:pPr>
        <w:jc w:val="center"/>
        <w:rPr>
          <w:rFonts w:ascii="Times New Roman" w:hAnsi="Times New Roman"/>
          <w:b/>
          <w:sz w:val="11"/>
          <w:szCs w:val="11"/>
        </w:rPr>
      </w:pPr>
      <w:r w:rsidRPr="00840CB0">
        <w:rPr>
          <w:rFonts w:ascii="Times New Roman" w:hAnsi="Times New Roman"/>
          <w:b/>
          <w:sz w:val="11"/>
          <w:szCs w:val="11"/>
        </w:rPr>
        <w:t>СОБРАНИЕ ДЕПУТАТОВ ЧУХЛОМСКОГО МУНИЦИПАЛЬНОГО РАЙОНА</w:t>
      </w:r>
    </w:p>
    <w:p w:rsidR="00840CB0" w:rsidRPr="00840CB0" w:rsidRDefault="00840CB0" w:rsidP="00840CB0">
      <w:pPr>
        <w:jc w:val="center"/>
        <w:rPr>
          <w:rFonts w:ascii="Times New Roman" w:hAnsi="Times New Roman"/>
          <w:bCs/>
          <w:sz w:val="11"/>
          <w:szCs w:val="11"/>
        </w:rPr>
      </w:pPr>
      <w:r w:rsidRPr="00840CB0">
        <w:rPr>
          <w:rFonts w:ascii="Times New Roman" w:hAnsi="Times New Roman"/>
          <w:b/>
          <w:sz w:val="11"/>
          <w:szCs w:val="11"/>
        </w:rPr>
        <w:t>РЕШЕНИЕ</w:t>
      </w:r>
    </w:p>
    <w:p w:rsidR="00840CB0" w:rsidRPr="00840CB0" w:rsidRDefault="00840CB0" w:rsidP="00840CB0">
      <w:pPr>
        <w:rPr>
          <w:rFonts w:ascii="Times New Roman" w:hAnsi="Times New Roman"/>
          <w:b/>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от «27» марта 2025 года  № 899</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tblGrid>
      <w:tr w:rsidR="00840CB0" w:rsidRPr="00840CB0" w:rsidTr="00B30AC1">
        <w:tc>
          <w:tcPr>
            <w:tcW w:w="5670" w:type="dxa"/>
            <w:tcBorders>
              <w:top w:val="nil"/>
              <w:left w:val="nil"/>
              <w:bottom w:val="nil"/>
              <w:right w:val="nil"/>
            </w:tcBorders>
          </w:tcPr>
          <w:p w:rsidR="00840CB0" w:rsidRPr="00840CB0" w:rsidRDefault="00840CB0" w:rsidP="00840CB0">
            <w:pPr>
              <w:rPr>
                <w:rFonts w:ascii="Times New Roman" w:hAnsi="Times New Roman"/>
                <w:bCs/>
                <w:sz w:val="11"/>
                <w:szCs w:val="11"/>
              </w:rPr>
            </w:pPr>
            <w:r w:rsidRPr="00840CB0">
              <w:rPr>
                <w:rFonts w:ascii="Times New Roman" w:hAnsi="Times New Roman"/>
                <w:bCs/>
                <w:sz w:val="11"/>
                <w:szCs w:val="11"/>
              </w:rPr>
              <w:t xml:space="preserve"> О внесении изменений в решение Собрания депутатов Чухломского муниципального района Костромской области от 25 сентября 2014 года № 380 «О структуре администрации Чухломского муниципального района Костромской области»</w:t>
            </w:r>
          </w:p>
        </w:tc>
      </w:tr>
    </w:tbl>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В соответствии с частью 8 статьи 37 Федерального закона от 06 октября 2003 года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 Собрание депутатов Чухломского муниципального района Костромской области </w:t>
      </w:r>
      <w:r w:rsidRPr="00840CB0">
        <w:rPr>
          <w:rFonts w:ascii="Times New Roman" w:hAnsi="Times New Roman"/>
          <w:b/>
          <w:sz w:val="11"/>
          <w:szCs w:val="11"/>
        </w:rPr>
        <w:t>РЕШИЛО</w:t>
      </w:r>
      <w:r w:rsidRPr="00840CB0">
        <w:rPr>
          <w:rFonts w:ascii="Times New Roman" w:hAnsi="Times New Roman"/>
          <w:sz w:val="11"/>
          <w:szCs w:val="11"/>
        </w:rPr>
        <w:t>:</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lastRenderedPageBreak/>
        <w:t>1. Внести в решение Собрания депутатов Чухломского муниципального района Костромской области от 25 сентября 2014 года № 380 «О структуре администрации Чухломского муниципального района Костромской области» (далее – Решение) следующее изменение:</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1.1. дополнить приложением №2 (прилагается).</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4. Настоящее решение вступает в силу с момента официального опубликования.</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p>
    <w:tbl>
      <w:tblPr>
        <w:tblW w:w="10739" w:type="dxa"/>
        <w:tblLook w:val="01E0" w:firstRow="1" w:lastRow="1" w:firstColumn="1" w:lastColumn="1" w:noHBand="0" w:noVBand="0"/>
      </w:tblPr>
      <w:tblGrid>
        <w:gridCol w:w="4775"/>
        <w:gridCol w:w="1570"/>
        <w:gridCol w:w="4394"/>
      </w:tblGrid>
      <w:tr w:rsidR="00840CB0" w:rsidRPr="00840CB0" w:rsidTr="00B30AC1">
        <w:trPr>
          <w:trHeight w:val="1283"/>
        </w:trPr>
        <w:tc>
          <w:tcPr>
            <w:tcW w:w="4775" w:type="dxa"/>
          </w:tcPr>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Председатель Собрания депутатов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Чухломского муниципального района:</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______________Т.М. Демидова</w:t>
            </w:r>
          </w:p>
        </w:tc>
        <w:tc>
          <w:tcPr>
            <w:tcW w:w="1570" w:type="dxa"/>
          </w:tcPr>
          <w:p w:rsidR="00840CB0" w:rsidRPr="00840CB0" w:rsidRDefault="00840CB0" w:rsidP="00840CB0">
            <w:pPr>
              <w:rPr>
                <w:rFonts w:ascii="Times New Roman" w:hAnsi="Times New Roman"/>
                <w:sz w:val="11"/>
                <w:szCs w:val="11"/>
              </w:rPr>
            </w:pPr>
          </w:p>
        </w:tc>
        <w:tc>
          <w:tcPr>
            <w:tcW w:w="4394" w:type="dxa"/>
          </w:tcPr>
          <w:p w:rsidR="00840CB0" w:rsidRPr="00840CB0" w:rsidRDefault="00840CB0" w:rsidP="00840CB0">
            <w:pPr>
              <w:rPr>
                <w:rFonts w:ascii="Times New Roman" w:hAnsi="Times New Roman"/>
                <w:sz w:val="11"/>
                <w:szCs w:val="11"/>
              </w:rPr>
            </w:pPr>
            <w:r w:rsidRPr="00840CB0">
              <w:rPr>
                <w:rFonts w:ascii="Times New Roman" w:hAnsi="Times New Roman"/>
                <w:sz w:val="11"/>
                <w:szCs w:val="11"/>
              </w:rPr>
              <w:t>Глава Чухломского муниципального района:</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______________ Д.С. Майоров</w:t>
            </w:r>
          </w:p>
        </w:tc>
      </w:tr>
    </w:tbl>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Принято Собранием депутатов</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«27» марта 2025года</w:t>
      </w:r>
    </w:p>
    <w:p w:rsidR="00BE72F6" w:rsidRDefault="00BE72F6" w:rsidP="00373437">
      <w:pPr>
        <w:rPr>
          <w:rFonts w:ascii="Times New Roman" w:hAnsi="Times New Roman"/>
          <w:sz w:val="11"/>
          <w:szCs w:val="11"/>
        </w:rPr>
      </w:pPr>
    </w:p>
    <w:p w:rsidR="00840CB0" w:rsidRPr="00840CB0" w:rsidRDefault="00840CB0" w:rsidP="00840CB0">
      <w:pPr>
        <w:jc w:val="center"/>
        <w:rPr>
          <w:rFonts w:ascii="Times New Roman" w:hAnsi="Times New Roman"/>
          <w:b/>
          <w:bCs/>
          <w:sz w:val="11"/>
          <w:szCs w:val="11"/>
        </w:rPr>
      </w:pPr>
      <w:r w:rsidRPr="00840CB0">
        <w:rPr>
          <w:rFonts w:ascii="Times New Roman" w:hAnsi="Times New Roman"/>
          <w:b/>
          <w:bCs/>
          <w:sz w:val="11"/>
          <w:szCs w:val="11"/>
        </w:rPr>
        <w:t>РОССИЙСКАЯ ФЕДЕРАЦИЯ</w:t>
      </w:r>
    </w:p>
    <w:p w:rsidR="00840CB0" w:rsidRPr="00840CB0" w:rsidRDefault="00840CB0" w:rsidP="00840CB0">
      <w:pPr>
        <w:jc w:val="center"/>
        <w:rPr>
          <w:rFonts w:ascii="Times New Roman" w:hAnsi="Times New Roman"/>
          <w:b/>
          <w:bCs/>
          <w:sz w:val="11"/>
          <w:szCs w:val="11"/>
        </w:rPr>
      </w:pPr>
      <w:r w:rsidRPr="00840CB0">
        <w:rPr>
          <w:rFonts w:ascii="Times New Roman" w:hAnsi="Times New Roman"/>
          <w:b/>
          <w:bCs/>
          <w:sz w:val="11"/>
          <w:szCs w:val="11"/>
        </w:rPr>
        <w:t>КОСТРОМСКАЯ ОБЛАСТЬ</w:t>
      </w:r>
    </w:p>
    <w:p w:rsidR="00840CB0" w:rsidRPr="00840CB0" w:rsidRDefault="00840CB0" w:rsidP="00840CB0">
      <w:pPr>
        <w:jc w:val="center"/>
        <w:rPr>
          <w:rFonts w:ascii="Times New Roman" w:hAnsi="Times New Roman"/>
          <w:b/>
          <w:bCs/>
          <w:sz w:val="11"/>
          <w:szCs w:val="11"/>
        </w:rPr>
      </w:pPr>
      <w:r w:rsidRPr="00840CB0">
        <w:rPr>
          <w:rFonts w:ascii="Times New Roman" w:hAnsi="Times New Roman"/>
          <w:b/>
          <w:bCs/>
          <w:sz w:val="11"/>
          <w:szCs w:val="11"/>
        </w:rPr>
        <w:t>СОБРАНИЕ ДЕПУТАТОВ ЧУХЛОМСКОГО МУНИЦИПАЛЬНОГО РАЙОНА</w:t>
      </w:r>
    </w:p>
    <w:p w:rsidR="00840CB0" w:rsidRPr="00840CB0" w:rsidRDefault="00840CB0" w:rsidP="00840CB0">
      <w:pPr>
        <w:jc w:val="center"/>
        <w:rPr>
          <w:rFonts w:ascii="Times New Roman" w:hAnsi="Times New Roman"/>
          <w:sz w:val="11"/>
          <w:szCs w:val="11"/>
        </w:rPr>
      </w:pPr>
      <w:r w:rsidRPr="00840CB0">
        <w:rPr>
          <w:rFonts w:ascii="Times New Roman" w:hAnsi="Times New Roman"/>
          <w:b/>
          <w:bCs/>
          <w:sz w:val="11"/>
          <w:szCs w:val="11"/>
        </w:rPr>
        <w:t>РЕШЕНИЕ</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от «27» марта  2025 г. </w:t>
      </w:r>
      <w:r w:rsidRPr="00840CB0">
        <w:rPr>
          <w:rFonts w:ascii="Times New Roman" w:hAnsi="Times New Roman"/>
          <w:sz w:val="11"/>
          <w:szCs w:val="11"/>
        </w:rPr>
        <w:tab/>
        <w:t>№900</w:t>
      </w:r>
    </w:p>
    <w:p w:rsidR="00840CB0" w:rsidRPr="00840CB0" w:rsidRDefault="00840CB0" w:rsidP="00840CB0">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7"/>
      </w:tblGrid>
      <w:tr w:rsidR="00840CB0" w:rsidRPr="00840CB0" w:rsidTr="00840CB0">
        <w:trPr>
          <w:trHeight w:val="20"/>
        </w:trPr>
        <w:tc>
          <w:tcPr>
            <w:tcW w:w="5000" w:type="pct"/>
            <w:tcBorders>
              <w:top w:val="nil"/>
              <w:left w:val="nil"/>
              <w:bottom w:val="nil"/>
              <w:right w:val="nil"/>
            </w:tcBorders>
          </w:tcPr>
          <w:p w:rsidR="00840CB0" w:rsidRPr="00840CB0" w:rsidRDefault="00840CB0" w:rsidP="00840CB0">
            <w:pPr>
              <w:rPr>
                <w:rFonts w:ascii="Times New Roman" w:hAnsi="Times New Roman"/>
                <w:sz w:val="11"/>
                <w:szCs w:val="11"/>
              </w:rPr>
            </w:pPr>
            <w:r w:rsidRPr="00840CB0">
              <w:rPr>
                <w:rFonts w:ascii="Times New Roman" w:hAnsi="Times New Roman"/>
                <w:bCs/>
                <w:sz w:val="11"/>
                <w:szCs w:val="11"/>
              </w:rPr>
              <w:t>О</w:t>
            </w:r>
            <w:r w:rsidRPr="00840CB0">
              <w:rPr>
                <w:rFonts w:ascii="Times New Roman" w:hAnsi="Times New Roman"/>
                <w:b/>
                <w:bCs/>
                <w:sz w:val="11"/>
                <w:szCs w:val="11"/>
              </w:rPr>
              <w:t xml:space="preserve"> </w:t>
            </w:r>
            <w:r w:rsidRPr="00840CB0">
              <w:rPr>
                <w:rFonts w:ascii="Times New Roman" w:hAnsi="Times New Roman"/>
                <w:bCs/>
                <w:sz w:val="11"/>
                <w:szCs w:val="11"/>
              </w:rPr>
              <w:t>внесении изменений в решение Собрания депутатов Чухломского муниципального района Костромской области от 28 июня 2024 года № 817</w:t>
            </w:r>
          </w:p>
        </w:tc>
      </w:tr>
    </w:tbl>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В соответствии с Федеральными законами от 2 марта 2007 года №25-ФЗ                                 «О муниципальной службе в Российской Федерации», от 25 декабря 2008 года №273-ФЗ                 «О противодействии коррупции», Указами Президента РФ от 01 июля 2010 года №821                     «О комиссиях по соблюдению требований к служебному поведению федеральных государственных служащих и урегулированию конфликта интересов», от 2 апреля 2013 года №309 «О мерах по реализации отдельных положений Федерального закона                                        «О противодействии коррупции», руководствуясь Уставом муниципального образования Чухломский муниципальный район Костромской области, Собрание депутатов РЕШИЛО:</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1. В решение Собрания депутатов Чухломского муниципального района Костромской области</w:t>
      </w:r>
      <w:r w:rsidRPr="00840CB0">
        <w:rPr>
          <w:rFonts w:ascii="Times New Roman" w:hAnsi="Times New Roman"/>
          <w:b/>
          <w:sz w:val="11"/>
          <w:szCs w:val="11"/>
        </w:rPr>
        <w:t xml:space="preserve"> </w:t>
      </w:r>
      <w:r w:rsidRPr="00840CB0">
        <w:rPr>
          <w:rFonts w:ascii="Times New Roman" w:hAnsi="Times New Roman"/>
          <w:sz w:val="11"/>
          <w:szCs w:val="11"/>
        </w:rPr>
        <w:t>от 28.06.2024 г. № 817 «Об утверждении Положения о комиссии по соблюдению требований к служебному поведению муниципальных служащих Чухломского муниципального района Костромской области и урегулированию конфликта интересов» (далее – Решение и Положение соответственно) внести следующие изменения:</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1). </w:t>
      </w:r>
      <w:bookmarkStart w:id="2" w:name="sub_101624"/>
      <w:r w:rsidRPr="00840CB0">
        <w:rPr>
          <w:rFonts w:ascii="Times New Roman" w:hAnsi="Times New Roman"/>
          <w:sz w:val="11"/>
          <w:szCs w:val="11"/>
        </w:rPr>
        <w:t>В наименовании Решения, пунктах 1, 2 Решения, в наименованиях приложений № 1, № 2 после слов «конфликта интересов» дополнить словами «, а также руководителей муниципальных учреждений».</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2). В подпункте 1 пункта 6 Положения слова «заместитель главы» заменить словами «первый заместитель главы».</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3). В абзаце 2 подпункта «б» пункта 13 Положения слова  «утвержденный  нормативным правовым актом Чухломского муниципального района Костромской области» заменить словами «утвержденный решением Собрания депутатов Чухломского муниципального района Костромской области от 21 апреля 2011 года № 78 «О перечне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4). Подпункт «е» пункта 13 Положения предлагается исключить.</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5). В пункте 17 Положения слова «в абзаце пятом подпункта «б» и подпункте «е» изложить в следующей редакции «в абзаце четвертом подпункта «б» и подпункте «ж».</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6). В пункте 17.1 Положения слова «в подпунктах «д» и «ж» заменить словами «в подпункте «д».</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7). В пункте 17.2 Положения слова «в абзаце пятом» заменить словами «в абзаце четвертом», слова «подпункте «е» исключить.</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8). В подпункте «а» пункта 17.3 Положения слова «в абзацах втором и пятом» заменить словами «в абзаце втором и четвертом», слова «подпункте «е» исключить.</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9). В абзаце «в» пункта 17.3 Положения слова «в абзацах втором и пятом» заменить словами «в абзаце втором и четвертом», слова подпункте «е» исключить.</w:t>
      </w:r>
    </w:p>
    <w:p w:rsidR="00840CB0" w:rsidRPr="00840CB0" w:rsidRDefault="00840CB0" w:rsidP="00840CB0">
      <w:pPr>
        <w:rPr>
          <w:rFonts w:ascii="Times New Roman" w:hAnsi="Times New Roman"/>
          <w:bCs/>
          <w:sz w:val="11"/>
          <w:szCs w:val="11"/>
        </w:rPr>
      </w:pPr>
      <w:r w:rsidRPr="00840CB0">
        <w:rPr>
          <w:rFonts w:ascii="Times New Roman" w:hAnsi="Times New Roman"/>
          <w:bCs/>
          <w:sz w:val="11"/>
          <w:szCs w:val="11"/>
        </w:rPr>
        <w:t>10). Пункт 27.1 Положения исключить.</w:t>
      </w:r>
    </w:p>
    <w:p w:rsidR="00840CB0" w:rsidRPr="00840CB0" w:rsidRDefault="00840CB0" w:rsidP="00840CB0">
      <w:pPr>
        <w:rPr>
          <w:rFonts w:ascii="Times New Roman" w:hAnsi="Times New Roman"/>
          <w:bCs/>
          <w:sz w:val="11"/>
          <w:szCs w:val="11"/>
        </w:rPr>
      </w:pPr>
      <w:r w:rsidRPr="00840CB0">
        <w:rPr>
          <w:rFonts w:ascii="Times New Roman" w:hAnsi="Times New Roman"/>
          <w:bCs/>
          <w:sz w:val="11"/>
          <w:szCs w:val="11"/>
        </w:rPr>
        <w:t>11). В пункте 27.2 Положения слова «в абзаце пятом» заменить словами «в абзаце четвертом, слова «подпункт «е» исключить.</w:t>
      </w:r>
    </w:p>
    <w:p w:rsidR="00840CB0" w:rsidRPr="00840CB0" w:rsidRDefault="00840CB0" w:rsidP="00840CB0">
      <w:pPr>
        <w:rPr>
          <w:rFonts w:ascii="Times New Roman" w:hAnsi="Times New Roman"/>
          <w:bCs/>
          <w:sz w:val="11"/>
          <w:szCs w:val="11"/>
        </w:rPr>
      </w:pPr>
      <w:r w:rsidRPr="00840CB0">
        <w:rPr>
          <w:rFonts w:ascii="Times New Roman" w:hAnsi="Times New Roman"/>
          <w:bCs/>
          <w:sz w:val="11"/>
          <w:szCs w:val="11"/>
        </w:rPr>
        <w:t>12). В пункте 28 Положения слова «в подпунктах «а», «б», «г», «д», «е» и «ж» заменить словами «в подпунктах «а», «б», «г», «д» и «ж», слова «пунктами 19-22 и 22.1, 22.2, 23.1» заменить словами «пунктами 24-27.3 и 28.1».</w:t>
      </w:r>
    </w:p>
    <w:p w:rsidR="00840CB0" w:rsidRPr="00840CB0" w:rsidRDefault="00840CB0" w:rsidP="00840CB0">
      <w:pPr>
        <w:rPr>
          <w:rFonts w:ascii="Times New Roman" w:hAnsi="Times New Roman"/>
          <w:bCs/>
          <w:sz w:val="11"/>
          <w:szCs w:val="11"/>
        </w:rPr>
      </w:pPr>
      <w:r w:rsidRPr="00840CB0">
        <w:rPr>
          <w:rFonts w:ascii="Times New Roman" w:hAnsi="Times New Roman"/>
          <w:bCs/>
          <w:sz w:val="11"/>
          <w:szCs w:val="11"/>
        </w:rPr>
        <w:t>13). Пункт 30 Положения исключить.</w:t>
      </w:r>
    </w:p>
    <w:p w:rsidR="00840CB0" w:rsidRPr="00840CB0" w:rsidRDefault="00840CB0" w:rsidP="00840CB0">
      <w:pPr>
        <w:rPr>
          <w:rFonts w:ascii="Times New Roman" w:hAnsi="Times New Roman"/>
          <w:sz w:val="11"/>
          <w:szCs w:val="11"/>
        </w:rPr>
      </w:pPr>
      <w:r w:rsidRPr="00840CB0">
        <w:rPr>
          <w:rFonts w:ascii="Times New Roman" w:hAnsi="Times New Roman"/>
          <w:bCs/>
          <w:sz w:val="11"/>
          <w:szCs w:val="11"/>
        </w:rPr>
        <w:t xml:space="preserve">14). Пункт </w:t>
      </w:r>
      <w:r w:rsidRPr="00840CB0">
        <w:rPr>
          <w:rFonts w:ascii="Times New Roman" w:hAnsi="Times New Roman"/>
          <w:sz w:val="11"/>
          <w:szCs w:val="11"/>
        </w:rPr>
        <w:t xml:space="preserve">28.1. изложить в новой редакции: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«28.1. По итогам рассмотрения вопросов, указанных в первом абзаце  </w:t>
      </w:r>
      <w:hyperlink w:anchor="sub_2015" w:history="1">
        <w:r w:rsidRPr="00840CB0">
          <w:rPr>
            <w:rStyle w:val="af2"/>
            <w:rFonts w:ascii="Times New Roman" w:hAnsi="Times New Roman"/>
            <w:bCs/>
            <w:sz w:val="11"/>
            <w:szCs w:val="11"/>
          </w:rPr>
          <w:t>подпункта "д",  пункта 13</w:t>
        </w:r>
      </w:hyperlink>
      <w:r w:rsidRPr="00840CB0">
        <w:rPr>
          <w:rFonts w:ascii="Times New Roman" w:hAnsi="Times New Roman"/>
          <w:b/>
          <w:sz w:val="11"/>
          <w:szCs w:val="11"/>
        </w:rPr>
        <w:t xml:space="preserve"> </w:t>
      </w:r>
      <w:r w:rsidRPr="00840CB0">
        <w:rPr>
          <w:rFonts w:ascii="Times New Roman" w:hAnsi="Times New Roman"/>
          <w:sz w:val="11"/>
          <w:szCs w:val="11"/>
        </w:rPr>
        <w:t>настоящего Положения, комиссия принимает в отношении гражданина, замещавшего должность муниципальной службы в администрации, одно из следующих решений:</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12" w:history="1">
        <w:r w:rsidRPr="00840CB0">
          <w:rPr>
            <w:rStyle w:val="af2"/>
            <w:rFonts w:ascii="Times New Roman" w:hAnsi="Times New Roman"/>
            <w:bCs/>
            <w:sz w:val="11"/>
            <w:szCs w:val="11"/>
          </w:rPr>
          <w:t>статьи 12</w:t>
        </w:r>
      </w:hyperlink>
      <w:r w:rsidRPr="00840CB0">
        <w:rPr>
          <w:rFonts w:ascii="Times New Roman" w:hAnsi="Times New Roman"/>
          <w:b/>
          <w:sz w:val="11"/>
          <w:szCs w:val="11"/>
        </w:rPr>
        <w:t xml:space="preserve"> </w:t>
      </w:r>
      <w:r w:rsidRPr="00840CB0">
        <w:rPr>
          <w:rFonts w:ascii="Times New Roman" w:hAnsi="Times New Roman"/>
          <w:sz w:val="11"/>
          <w:szCs w:val="11"/>
        </w:rPr>
        <w:t xml:space="preserve">Федерального закона от 25 декабря </w:t>
      </w:r>
      <w:smartTag w:uri="urn:schemas-microsoft-com:office:smarttags" w:element="metricconverter">
        <w:smartTagPr>
          <w:attr w:name="ProductID" w:val="2008 г"/>
        </w:smartTagPr>
        <w:r w:rsidRPr="00840CB0">
          <w:rPr>
            <w:rFonts w:ascii="Times New Roman" w:hAnsi="Times New Roman"/>
            <w:sz w:val="11"/>
            <w:szCs w:val="11"/>
          </w:rPr>
          <w:t>2008 г</w:t>
        </w:r>
      </w:smartTag>
      <w:r w:rsidRPr="00840CB0">
        <w:rPr>
          <w:rFonts w:ascii="Times New Roman" w:hAnsi="Times New Roman"/>
          <w:sz w:val="11"/>
          <w:szCs w:val="11"/>
        </w:rPr>
        <w:t>. N 273-ФЗ "О противодействии коррупции". В этом случае комиссия рекомендует главе Чухломского муниципального района Костромской области проинформировать об указанных обстоятельствах органы прокуратуры и уведомившую организацию.</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По итогам рассмотрения вопросов, указанных во втором абзаце  </w:t>
      </w:r>
      <w:hyperlink w:anchor="sub_2015" w:history="1">
        <w:r w:rsidRPr="00840CB0">
          <w:rPr>
            <w:rStyle w:val="af2"/>
            <w:rFonts w:ascii="Times New Roman" w:hAnsi="Times New Roman"/>
            <w:bCs/>
            <w:sz w:val="11"/>
            <w:szCs w:val="11"/>
          </w:rPr>
          <w:t>подпункта "д",  пункта 13</w:t>
        </w:r>
      </w:hyperlink>
      <w:r w:rsidRPr="00840CB0">
        <w:rPr>
          <w:rFonts w:ascii="Times New Roman" w:hAnsi="Times New Roman"/>
          <w:b/>
          <w:sz w:val="11"/>
          <w:szCs w:val="11"/>
        </w:rPr>
        <w:t xml:space="preserve"> </w:t>
      </w:r>
      <w:r w:rsidRPr="00840CB0">
        <w:rPr>
          <w:rFonts w:ascii="Times New Roman" w:hAnsi="Times New Roman"/>
          <w:sz w:val="11"/>
          <w:szCs w:val="11"/>
        </w:rPr>
        <w:t>настоящего Положения, комиссия принимает в отношении гражданина, замещавшего должность муниципальной службы в администрации, одно из следующих решений:</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а) разрешить муниципальному служащему участие на безвозмездной основе в управлении некоммерческой организацией; </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б) отказать муниципальному служащему в разрешении на участие на безвозмездной основе в управлении некоммерческой организацией в связи с выявлением обстоятельств, влекущих возникновение конфликта интересов или возможность его возникновения.».</w:t>
      </w:r>
    </w:p>
    <w:p w:rsidR="00840CB0" w:rsidRPr="00840CB0" w:rsidRDefault="00840CB0" w:rsidP="00840CB0">
      <w:pPr>
        <w:rPr>
          <w:rFonts w:ascii="Times New Roman" w:hAnsi="Times New Roman"/>
          <w:bCs/>
          <w:sz w:val="11"/>
          <w:szCs w:val="11"/>
        </w:rPr>
      </w:pPr>
      <w:r w:rsidRPr="00840CB0">
        <w:rPr>
          <w:rFonts w:ascii="Times New Roman" w:hAnsi="Times New Roman"/>
          <w:bCs/>
          <w:sz w:val="11"/>
          <w:szCs w:val="11"/>
        </w:rPr>
        <w:t>15). П</w:t>
      </w:r>
      <w:r w:rsidRPr="00840CB0">
        <w:rPr>
          <w:rFonts w:ascii="Times New Roman" w:hAnsi="Times New Roman"/>
          <w:sz w:val="11"/>
          <w:szCs w:val="11"/>
        </w:rPr>
        <w:t>реамбулу Решения дополнить ссылками на Закон Костромской области от 09.11.2007 № 210-4-ЗКО «О муниципальной службе в Костромской области», Закон Костромской области от 10.03.2009 № 450-4-ЗКО «О противодействии коррупции в Костромской области».</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2. Настоящее решение вступает в силу со дня официального опубликования.</w:t>
      </w:r>
    </w:p>
    <w:bookmarkEnd w:id="2"/>
    <w:p w:rsidR="00840CB0" w:rsidRPr="00840CB0" w:rsidRDefault="00840CB0" w:rsidP="00840CB0">
      <w:pPr>
        <w:rPr>
          <w:rFonts w:ascii="Times New Roman" w:hAnsi="Times New Roman"/>
          <w:sz w:val="11"/>
          <w:szCs w:val="11"/>
        </w:rPr>
      </w:pPr>
    </w:p>
    <w:tbl>
      <w:tblPr>
        <w:tblW w:w="5000" w:type="pct"/>
        <w:tblLook w:val="01E0" w:firstRow="1" w:lastRow="1" w:firstColumn="1" w:lastColumn="1" w:noHBand="0" w:noVBand="0"/>
      </w:tblPr>
      <w:tblGrid>
        <w:gridCol w:w="2115"/>
        <w:gridCol w:w="866"/>
        <w:gridCol w:w="2196"/>
      </w:tblGrid>
      <w:tr w:rsidR="00840CB0" w:rsidRPr="00840CB0" w:rsidTr="00840CB0">
        <w:tc>
          <w:tcPr>
            <w:tcW w:w="2043" w:type="pct"/>
          </w:tcPr>
          <w:p w:rsidR="00840CB0" w:rsidRPr="00840CB0" w:rsidRDefault="00840CB0" w:rsidP="00840CB0">
            <w:pPr>
              <w:rPr>
                <w:rFonts w:ascii="Times New Roman" w:hAnsi="Times New Roman"/>
                <w:sz w:val="11"/>
                <w:szCs w:val="11"/>
              </w:rPr>
            </w:pPr>
            <w:r w:rsidRPr="00840CB0">
              <w:rPr>
                <w:rFonts w:ascii="Times New Roman" w:hAnsi="Times New Roman"/>
                <w:sz w:val="11"/>
                <w:szCs w:val="11"/>
              </w:rPr>
              <w:t>Председатель Собрания депутатов муниципального района:</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 xml:space="preserve"> _______________ Т.М. Демидова</w:t>
            </w:r>
          </w:p>
        </w:tc>
        <w:tc>
          <w:tcPr>
            <w:tcW w:w="836" w:type="pct"/>
          </w:tcPr>
          <w:p w:rsidR="00840CB0" w:rsidRPr="00840CB0" w:rsidRDefault="00840CB0" w:rsidP="00840CB0">
            <w:pPr>
              <w:rPr>
                <w:rFonts w:ascii="Times New Roman" w:hAnsi="Times New Roman"/>
                <w:sz w:val="11"/>
                <w:szCs w:val="11"/>
              </w:rPr>
            </w:pPr>
          </w:p>
        </w:tc>
        <w:tc>
          <w:tcPr>
            <w:tcW w:w="2122" w:type="pct"/>
          </w:tcPr>
          <w:p w:rsidR="00840CB0" w:rsidRPr="00840CB0" w:rsidRDefault="00840CB0" w:rsidP="00840CB0">
            <w:pPr>
              <w:rPr>
                <w:rFonts w:ascii="Times New Roman" w:hAnsi="Times New Roman"/>
                <w:sz w:val="11"/>
                <w:szCs w:val="11"/>
              </w:rPr>
            </w:pPr>
            <w:r w:rsidRPr="00840CB0">
              <w:rPr>
                <w:rFonts w:ascii="Times New Roman" w:hAnsi="Times New Roman"/>
                <w:sz w:val="11"/>
                <w:szCs w:val="11"/>
              </w:rPr>
              <w:t>Глава муниципального района:</w:t>
            </w:r>
          </w:p>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_______________ Д.С. Майоров</w:t>
            </w:r>
          </w:p>
        </w:tc>
      </w:tr>
    </w:tbl>
    <w:p w:rsidR="00840CB0" w:rsidRPr="00840CB0" w:rsidRDefault="00840CB0" w:rsidP="00840CB0">
      <w:pPr>
        <w:rPr>
          <w:rFonts w:ascii="Times New Roman" w:hAnsi="Times New Roman"/>
          <w:sz w:val="11"/>
          <w:szCs w:val="11"/>
        </w:rPr>
      </w:pP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Принято Собранием депутатов:</w:t>
      </w:r>
    </w:p>
    <w:p w:rsidR="00840CB0" w:rsidRPr="00840CB0" w:rsidRDefault="00840CB0" w:rsidP="00840CB0">
      <w:pPr>
        <w:rPr>
          <w:rFonts w:ascii="Times New Roman" w:hAnsi="Times New Roman"/>
          <w:sz w:val="11"/>
          <w:szCs w:val="11"/>
        </w:rPr>
      </w:pPr>
      <w:r w:rsidRPr="00840CB0">
        <w:rPr>
          <w:rFonts w:ascii="Times New Roman" w:hAnsi="Times New Roman"/>
          <w:sz w:val="11"/>
          <w:szCs w:val="11"/>
        </w:rPr>
        <w:t>«27»марта 2025 г.</w:t>
      </w:r>
    </w:p>
    <w:p w:rsidR="00BE72F6" w:rsidRDefault="00795DD7" w:rsidP="00373437">
      <w:pPr>
        <w:rPr>
          <w:rFonts w:ascii="Times New Roman" w:hAnsi="Times New Roman"/>
          <w:sz w:val="11"/>
          <w:szCs w:val="11"/>
        </w:rPr>
      </w:pPr>
      <w:r>
        <w:rPr>
          <w:noProof/>
        </w:rPr>
        <w:pict>
          <v:rect id="Прямоугольник 15" o:spid="_x0000_s1029" style="position:absolute;margin-left:378.3pt;margin-top:391.5pt;width:173.25pt;height:53.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" fillcolor="window" strokecolor="#70ad47" strokeweight="1pt">
            <v:textbox>
              <w:txbxContent>
                <w:p w:rsidR="00840CB0" w:rsidRPr="00F307A9" w:rsidRDefault="00840CB0" w:rsidP="00840CB0">
                  <w:pPr>
                    <w:jc w:val="center"/>
                  </w:pPr>
                  <w:r w:rsidRPr="00F307A9">
                    <w:t>Отдел по мобилизационной работе и безопасности</w:t>
                  </w:r>
                </w:p>
              </w:txbxContent>
            </v:textbox>
          </v:rect>
        </w:pict>
      </w:r>
    </w:p>
    <w:p w:rsidR="002F6E58" w:rsidRPr="002F6E58" w:rsidRDefault="002F6E58" w:rsidP="002F6E58">
      <w:pPr>
        <w:jc w:val="center"/>
        <w:rPr>
          <w:rFonts w:ascii="Times New Roman" w:hAnsi="Times New Roman"/>
          <w:b/>
          <w:bCs/>
          <w:sz w:val="11"/>
          <w:szCs w:val="11"/>
        </w:rPr>
      </w:pPr>
      <w:r w:rsidRPr="002F6E58">
        <w:rPr>
          <w:rFonts w:ascii="Times New Roman" w:hAnsi="Times New Roman"/>
          <w:b/>
          <w:bCs/>
          <w:sz w:val="11"/>
          <w:szCs w:val="11"/>
        </w:rPr>
        <w:t>РОССИЙСКАЯ ФЕДЕРАЦИЯ</w:t>
      </w:r>
    </w:p>
    <w:p w:rsidR="002F6E58" w:rsidRPr="002F6E58" w:rsidRDefault="002F6E58" w:rsidP="002F6E58">
      <w:pPr>
        <w:jc w:val="center"/>
        <w:rPr>
          <w:rFonts w:ascii="Times New Roman" w:hAnsi="Times New Roman"/>
          <w:b/>
          <w:bCs/>
          <w:sz w:val="11"/>
          <w:szCs w:val="11"/>
        </w:rPr>
      </w:pPr>
      <w:r w:rsidRPr="002F6E58">
        <w:rPr>
          <w:rFonts w:ascii="Times New Roman" w:hAnsi="Times New Roman"/>
          <w:b/>
          <w:bCs/>
          <w:sz w:val="11"/>
          <w:szCs w:val="11"/>
        </w:rPr>
        <w:t>КОСТРОМСКАЯ ОБЛАСТЬ</w:t>
      </w:r>
    </w:p>
    <w:p w:rsidR="002F6E58" w:rsidRPr="002F6E58" w:rsidRDefault="002F6E58" w:rsidP="002F6E58">
      <w:pPr>
        <w:jc w:val="center"/>
        <w:rPr>
          <w:rFonts w:ascii="Times New Roman" w:hAnsi="Times New Roman"/>
          <w:b/>
          <w:bCs/>
          <w:sz w:val="11"/>
          <w:szCs w:val="11"/>
        </w:rPr>
      </w:pPr>
      <w:r w:rsidRPr="002F6E58">
        <w:rPr>
          <w:rFonts w:ascii="Times New Roman" w:hAnsi="Times New Roman"/>
          <w:b/>
          <w:bCs/>
          <w:sz w:val="11"/>
          <w:szCs w:val="11"/>
        </w:rPr>
        <w:t>СОБРАНИЕ ДЕПУТАТОВ ЧУХЛОМСКОГО МУНИЦИПАЛЬНОГО РАЙОНА</w:t>
      </w:r>
    </w:p>
    <w:p w:rsidR="002F6E58" w:rsidRPr="002F6E58" w:rsidRDefault="002F6E58" w:rsidP="002F6E58">
      <w:pPr>
        <w:jc w:val="center"/>
        <w:rPr>
          <w:rFonts w:ascii="Times New Roman" w:hAnsi="Times New Roman"/>
          <w:sz w:val="11"/>
          <w:szCs w:val="11"/>
        </w:rPr>
      </w:pPr>
      <w:r w:rsidRPr="002F6E58">
        <w:rPr>
          <w:rFonts w:ascii="Times New Roman" w:hAnsi="Times New Roman"/>
          <w:b/>
          <w:bCs/>
          <w:sz w:val="11"/>
          <w:szCs w:val="11"/>
        </w:rPr>
        <w:t>РЕШЕНИЕ</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от «28 »   марта  2025 года № 901</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Об утверждении  Положения о муниципальном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контроле на автомобильном транспорте и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в дорожном хозяйстве вне границ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населенных пунктов  в границах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Чухломского муниципального района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Костромской области </w:t>
      </w: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b/>
          <w:sz w:val="11"/>
          <w:szCs w:val="11"/>
        </w:rPr>
      </w:pPr>
      <w:r w:rsidRPr="002F6E58">
        <w:rPr>
          <w:rFonts w:ascii="Times New Roman" w:hAnsi="Times New Roman"/>
          <w:sz w:val="11"/>
          <w:szCs w:val="11"/>
        </w:rPr>
        <w:t xml:space="preserve"> В соответствии с Федеральным законом от 31 июля  2020 года № 248-ФЗ  «О государственном контроле (надзоре) и муниципальном контроле в  Российской Федерации», руководствуясь Уставом муниципального образования Чухломский муниципальный район Костромской области Собрание депутатов Чухломского муниципального района Костромской области </w:t>
      </w:r>
      <w:r w:rsidRPr="002F6E58">
        <w:rPr>
          <w:rFonts w:ascii="Times New Roman" w:hAnsi="Times New Roman"/>
          <w:b/>
          <w:sz w:val="11"/>
          <w:szCs w:val="11"/>
        </w:rPr>
        <w:t>РЕШИЛО:</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1.Утвердить Положение о муниципальном контроле на автомобильном транспорте и в дорожном хозяйстве вне границ населенных пунктов в границах Чухломского муниципального района Костромской области (далее-Положение) согласно приложению.</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2.Признать утратившими силу:</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решение Собрания депутатов Чухломского муниципального района Костромской области от 22 июля 2021 года № 527 «Об утверждении Положения о муниципальном контроле на автомобильном транспорте и в дорожном хозяйстве»;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решение Собрания депутатов Чухломского муниципального района Костромской области от 16 декабря 2021 года №571«О внесении изменения в решение Собрания депутатов Чухломского муниципального района Костромской области от 22 июля 2021 года № 527».</w:t>
      </w:r>
    </w:p>
    <w:p w:rsidR="002F6E58" w:rsidRPr="002F6E58" w:rsidRDefault="002F6E58" w:rsidP="002F6E58">
      <w:pPr>
        <w:rPr>
          <w:rFonts w:ascii="Times New Roman" w:hAnsi="Times New Roman"/>
          <w:bCs/>
          <w:sz w:val="11"/>
          <w:szCs w:val="11"/>
        </w:rPr>
      </w:pPr>
      <w:r w:rsidRPr="002F6E58">
        <w:rPr>
          <w:rFonts w:ascii="Times New Roman" w:hAnsi="Times New Roman"/>
          <w:b/>
          <w:bCs/>
          <w:sz w:val="11"/>
          <w:szCs w:val="11"/>
        </w:rPr>
        <w:t xml:space="preserve">  </w:t>
      </w:r>
      <w:r w:rsidRPr="002F6E58">
        <w:rPr>
          <w:rFonts w:ascii="Times New Roman" w:hAnsi="Times New Roman"/>
          <w:bCs/>
          <w:sz w:val="11"/>
          <w:szCs w:val="11"/>
        </w:rPr>
        <w:t>3.Контроль за исполнением настоящего решения возложить на депутатскую комиссию по аграрной, экономической политике и предпринимательству (Бойкова И.Н.).</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4.Настоящее решение подлежит официальному опубликованию и распространяется на правоотношения возникшие с 01 января 2025 года за исключением  Положения</w:t>
      </w:r>
      <w:r w:rsidRPr="002F6E58">
        <w:rPr>
          <w:rFonts w:ascii="Times New Roman" w:hAnsi="Times New Roman"/>
          <w:b/>
          <w:sz w:val="11"/>
          <w:szCs w:val="11"/>
        </w:rPr>
        <w:t xml:space="preserve"> </w:t>
      </w:r>
      <w:r w:rsidRPr="002F6E58">
        <w:rPr>
          <w:rFonts w:ascii="Times New Roman" w:hAnsi="Times New Roman"/>
          <w:sz w:val="11"/>
          <w:szCs w:val="11"/>
        </w:rPr>
        <w:t xml:space="preserve">абзаца 3 пункта 4.14. Положения. </w:t>
      </w:r>
    </w:p>
    <w:p w:rsidR="002F6E58" w:rsidRPr="002F6E58" w:rsidRDefault="002F6E58" w:rsidP="002F6E58">
      <w:pPr>
        <w:rPr>
          <w:rFonts w:ascii="Times New Roman" w:hAnsi="Times New Roman"/>
          <w:bCs/>
          <w:sz w:val="11"/>
          <w:szCs w:val="11"/>
        </w:rPr>
      </w:pPr>
      <w:r w:rsidRPr="002F6E58">
        <w:rPr>
          <w:rFonts w:ascii="Times New Roman" w:hAnsi="Times New Roman"/>
          <w:bCs/>
          <w:sz w:val="11"/>
          <w:szCs w:val="11"/>
        </w:rPr>
        <w:t xml:space="preserve">  5.Положение абзаца 3 пункта 4.14. Положения вступает в силу с 01 сентября 2025 года. </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Председатель Собрания депутатов                                   Глава Чухломского муниципального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Чухломского муниципального района                             района                                   </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_________________  Т.М. Демидова                                                     _________Д.С. Майоров</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Принято Собранием депутатов</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28 »  марта  2025 года </w:t>
      </w:r>
    </w:p>
    <w:p w:rsidR="00BE72F6" w:rsidRDefault="00BE72F6" w:rsidP="00373437">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Приложение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Утверждено</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решением Собрания депутатов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Чухломского муниципального района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Костромской области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от «28» марта 2025 года №901</w:t>
      </w: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rPr>
        <w:t>ПОЛОЖЕНИЕ</w:t>
      </w: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rPr>
        <w:t>о муниципальном контроле на автомобильном транспорте и</w:t>
      </w: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rPr>
        <w:t>в дорожном хозяйстве вне границ населенных пунктов  в границах</w:t>
      </w: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rPr>
        <w:t>Чухломского муниципального района</w:t>
      </w: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rPr>
        <w:t xml:space="preserve">Костромской области </w:t>
      </w: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b/>
          <w:sz w:val="11"/>
          <w:szCs w:val="11"/>
        </w:rPr>
        <w:t>1.Общие положения</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1.1. Положение о муниципальном контроле на автомобильном транспорте и в дорожном хозяйстве вне границ населенных пунктов в границах Чухломского муниципального района Костромской области (далее – Положение) устанавливает порядок организации и осуществления муниципального контроля обеспечения сохранности автомобильных дорог местного значения вне границ населенных пунктов в границах Чухломского муниципального района Костромской области.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1.2. Предметом муниципального контроля  является соблюдение юридическими лицами, индивидуальными предпринимателями и гражданами обязательных требований, предусмотренных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обязательные требования):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 в области автомобильных дорог и дорожной деятельности, установленных в отношении автомобильных дорог местного значения (далее-автомобильные дороги):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в)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1.3. Муниципальный контроль осуществляется администрацией Чухломского муниципального района Костромской области (далее – контрольный орган).</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1.4. Объектами муниципального контроля (далее – объект контроля) являются: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 деятельность, действия (бездействие) граждан и организаций (далее - контролируемые лица), осуществляющих эксплуатацию объектов дорожного сервиса, размещенных в полосах отвода и (или) придорожных полосах автомобильных дорог,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результаты деятельности контролируемых лиц, осуществляющих эксплуатацию объектов дорожного сервиса, размещенных в полосах отвода и (или) придорожных полосах автомобильных дорог, в том числе работы, к которым предъявляются обязательные требования;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полосы отвода и (или) придорожные полосы автомобильных дорог, объекты дорожного сервиса, размещенные в их границах.</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деятельность, действия (бездействие) граждан и организаций в отношении автомобильных дорог, в рамках которых должны соблюдаться обязательные требования по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соблюдения обязательных требований по обеспечению сохранности автомобильных дорог, в том числе предъявляемые к гражданам и организациям, осуществляющим деятельность, действия (бездействие);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результаты деятельности контролируемых лиц в отношении автомобильных дорог;</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автомобильные дороги в части соблюдения обязательных требований по обеспечению сохранности автомобильных дорог.</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1.5.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1.6.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Контролируемые лица при осуществлении муниципального контроля реализуют   права и несут обязанности, установленные Федеральным законом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1.7. От имени контрольного органа муниципальный контроль вправе осуществлять следующие должностные лица администрации Чухломского муниципального района Костромской области: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1) руководитель  контрольного органа;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2) первый заместитель главы администрации Чухломского муниципального района Костромской области;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lastRenderedPageBreak/>
        <w:t>3) главный специалист отдела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 в должностные обязанности которого входит осуществление муниципального контроля (далее-Инспектор).</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1.8. Принятие решений о проведении контрольных мероприятий осуществляет руководитель контрольного органа, а в случае его отсутствия</w:t>
      </w:r>
      <w:r w:rsidRPr="002F6E58">
        <w:rPr>
          <w:rFonts w:ascii="Times New Roman" w:hAnsi="Times New Roman"/>
          <w:b/>
          <w:sz w:val="11"/>
          <w:szCs w:val="11"/>
        </w:rPr>
        <w:t xml:space="preserve">- </w:t>
      </w:r>
      <w:r w:rsidRPr="002F6E58">
        <w:rPr>
          <w:rFonts w:ascii="Times New Roman" w:hAnsi="Times New Roman"/>
          <w:sz w:val="11"/>
          <w:szCs w:val="11"/>
        </w:rPr>
        <w:t xml:space="preserve">первый заместитель главы администрации Чухломского муниципального района Костромской области (далее – уполномоченные должностные лица контрольного органа).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1.9. Инспектор, 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1.10.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13">
        <w:r w:rsidRPr="002F6E58">
          <w:rPr>
            <w:rStyle w:val="af2"/>
            <w:rFonts w:ascii="Times New Roman" w:hAnsi="Times New Roman"/>
            <w:sz w:val="11"/>
            <w:szCs w:val="11"/>
          </w:rPr>
          <w:t>закона</w:t>
        </w:r>
      </w:hyperlink>
      <w:r w:rsidRPr="002F6E58">
        <w:rPr>
          <w:rFonts w:ascii="Times New Roman" w:hAnsi="Times New Roman"/>
          <w:sz w:val="11"/>
          <w:szCs w:val="11"/>
        </w:rPr>
        <w:t xml:space="preserve">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1.11.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1.12.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4" w:anchor="64U0IK" w:history="1">
        <w:r w:rsidRPr="002F6E58">
          <w:rPr>
            <w:rStyle w:val="af2"/>
            <w:rFonts w:ascii="Times New Roman" w:hAnsi="Times New Roman"/>
            <w:sz w:val="11"/>
            <w:szCs w:val="11"/>
          </w:rPr>
          <w:t xml:space="preserve">Федеральным законом </w:t>
        </w:r>
      </w:hyperlink>
      <w:r w:rsidRPr="002F6E58">
        <w:rPr>
          <w:rFonts w:ascii="Times New Roman" w:hAnsi="Times New Roman"/>
          <w:sz w:val="11"/>
          <w:szCs w:val="11"/>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1.13. Оценка результативности и эффективности муниципального контроля осуществляется в соответствии со статьей 30 Федерального закона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1.14. Ключевые показатели муниципального контроля и их целевые значения, индикативные показатели утверждаются решением Собрания депутатов Чухломского муниципального района Костромской области.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1.15. Муниципальный контроль осуществляется в соответствии с настоящим Положением. </w:t>
      </w: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b/>
          <w:sz w:val="11"/>
          <w:szCs w:val="11"/>
        </w:rPr>
        <w:t>II. Управление рисками причинения вреда (ущерба) охраняемым</w:t>
      </w:r>
    </w:p>
    <w:p w:rsidR="002F6E58" w:rsidRPr="002F6E58" w:rsidRDefault="002F6E58" w:rsidP="002F6E58">
      <w:pPr>
        <w:rPr>
          <w:rFonts w:ascii="Times New Roman" w:hAnsi="Times New Roman"/>
          <w:sz w:val="11"/>
          <w:szCs w:val="11"/>
        </w:rPr>
      </w:pPr>
      <w:r w:rsidRPr="002F6E58">
        <w:rPr>
          <w:rFonts w:ascii="Times New Roman" w:hAnsi="Times New Roman"/>
          <w:b/>
          <w:sz w:val="11"/>
          <w:szCs w:val="11"/>
        </w:rPr>
        <w:t xml:space="preserve">законом ценностям при осуществлении муниципального контроля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Перечень индикаторов риска по муниципальному контролю утверждается решением Собрания депутатов Чухломского муниципального района Костромской области.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2.3.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1) средний риск;</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2) умеренный риск;</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3) низкий риск.</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2.4.Объекты контроля относятся к следующим категориям риска: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 к категории среднего риска - юридические лица, индивидуальные предприниматели, граждане при наличии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к категории умеренного риска - юридические лица, граждане, индивидуальные предприниматели при наличии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к категории низкого риска - объекты, не соответствующие критериям отнесения объектов, для среднего и умеренного риска.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2.5. Контрольный орган при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Контрольный орган осуществляет категорирование объектов контроля в порядке, определенном статьей 24 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lang w:val="en-US"/>
        </w:rPr>
        <w:t>III</w:t>
      </w:r>
      <w:r w:rsidRPr="002F6E58">
        <w:rPr>
          <w:rFonts w:ascii="Times New Roman" w:hAnsi="Times New Roman"/>
          <w:b/>
          <w:sz w:val="11"/>
          <w:szCs w:val="11"/>
        </w:rPr>
        <w:t>. Профилактика рисков причинения вреда (ущерба) охраняемым законом ценностям при осуществлении муниципального контроля</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по отношению к проведению контрольных мероприятий.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Чухломского муниципального района Костромской области в соответствии с законодательством.</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принимает меры, указанные в статье 90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3" w:name="P85_%D0%9A%D0%BE%D0%BF%D0%B8%D1%8F_1"/>
      <w:bookmarkEnd w:id="3"/>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3.5. При осуществлении муниципального контроля могут проводиться следующие  виды профилактических мероприятий: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1) информирование;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2) консультирование;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 объявление предостережения;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 профилактический визит.</w:t>
      </w:r>
      <w:r w:rsidRPr="002F6E58">
        <w:rPr>
          <w:rFonts w:ascii="Times New Roman" w:hAnsi="Times New Roman"/>
          <w:sz w:val="11"/>
          <w:szCs w:val="11"/>
        </w:rPr>
        <w:tab/>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3.6. Информирование осуществляется посредством размещения сведений, предусмотренных </w:t>
      </w:r>
      <w:hyperlink r:id="rId15">
        <w:r w:rsidRPr="002F6E58">
          <w:rPr>
            <w:rStyle w:val="af2"/>
            <w:rFonts w:ascii="Times New Roman" w:hAnsi="Times New Roman"/>
            <w:sz w:val="11"/>
            <w:szCs w:val="11"/>
          </w:rPr>
          <w:t>частью 3 статьи 46</w:t>
        </w:r>
      </w:hyperlink>
      <w:r w:rsidRPr="002F6E58">
        <w:rPr>
          <w:rFonts w:ascii="Times New Roman" w:hAnsi="Times New Roman"/>
          <w:sz w:val="11"/>
          <w:szCs w:val="11"/>
        </w:rPr>
        <w:t xml:space="preserve"> Федерального закона № 248-ФЗ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3.7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Консультирование осуществляется без взимания платы.</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так и в письменной форме.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Время консультирования не должно превышать 15 минут.</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Личный прием граждан проводится должностным лицом  контрольного органа, уполномоченного на проведение муниципального контроля.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r>
      <w:r w:rsidRPr="002F6E58">
        <w:rPr>
          <w:rFonts w:ascii="Times New Roman" w:hAnsi="Times New Roman"/>
          <w:sz w:val="11"/>
          <w:szCs w:val="11"/>
        </w:rPr>
        <w:tab/>
        <w:t>3.8.Консультирование осуществляется по следующим вопросам:</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а) организация и осуществление муниципального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б) порядок осуществления профилактических, контрольных мероприятий, установленных настоящим положением.</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в)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г) обжалования решений контрольных органов, действий (бездействия) их должностных лиц.</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Письменное консультирование осуществляется в случае поступления обращения в письменной форме по вопросам, указанным в подпунктах б-г настоящего пункта.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В случае если в течение календарного года поступило три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«Интернет»: chuhloma.</w:t>
      </w:r>
      <w:r w:rsidRPr="002F6E58">
        <w:rPr>
          <w:rFonts w:ascii="Times New Roman" w:hAnsi="Times New Roman"/>
          <w:sz w:val="11"/>
          <w:szCs w:val="11"/>
          <w:lang w:val="en-US"/>
        </w:rPr>
        <w:t>kostroma</w:t>
      </w:r>
      <w:r w:rsidRPr="002F6E58">
        <w:rPr>
          <w:rFonts w:ascii="Times New Roman" w:hAnsi="Times New Roman"/>
          <w:sz w:val="11"/>
          <w:szCs w:val="11"/>
        </w:rPr>
        <w:t>.</w:t>
      </w:r>
      <w:r w:rsidRPr="002F6E58">
        <w:rPr>
          <w:rFonts w:ascii="Times New Roman" w:hAnsi="Times New Roman"/>
          <w:sz w:val="11"/>
          <w:szCs w:val="11"/>
          <w:lang w:val="en-US"/>
        </w:rPr>
        <w:t>gov</w:t>
      </w:r>
      <w:r w:rsidRPr="002F6E58">
        <w:rPr>
          <w:rFonts w:ascii="Times New Roman" w:hAnsi="Times New Roman"/>
          <w:sz w:val="11"/>
          <w:szCs w:val="11"/>
        </w:rPr>
        <w:t>.</w:t>
      </w:r>
      <w:r w:rsidRPr="002F6E58">
        <w:rPr>
          <w:rFonts w:ascii="Times New Roman" w:hAnsi="Times New Roman"/>
          <w:sz w:val="11"/>
          <w:szCs w:val="11"/>
          <w:lang w:val="en-US"/>
        </w:rPr>
        <w:t>ru</w:t>
      </w:r>
      <w:r w:rsidRPr="002F6E58">
        <w:rPr>
          <w:rFonts w:ascii="Times New Roman" w:hAnsi="Times New Roman"/>
          <w:sz w:val="11"/>
          <w:szCs w:val="11"/>
        </w:rPr>
        <w:t xml:space="preserve">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3.10. 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16">
        <w:r w:rsidRPr="002F6E58">
          <w:rPr>
            <w:rStyle w:val="af2"/>
            <w:rFonts w:ascii="Times New Roman" w:hAnsi="Times New Roman"/>
            <w:sz w:val="11"/>
            <w:szCs w:val="11"/>
          </w:rPr>
          <w:t>статьей 49</w:t>
        </w:r>
      </w:hyperlink>
      <w:r w:rsidRPr="002F6E58">
        <w:rPr>
          <w:rFonts w:ascii="Times New Roman" w:hAnsi="Times New Roman"/>
          <w:sz w:val="11"/>
          <w:szCs w:val="11"/>
        </w:rPr>
        <w:t xml:space="preserve">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Контролируемое лицо вправе после получения предостережения подать в контрольный орган возражение в отношении указанного предостережения. Возражение направляется должностному лицу, объявившему предостережение, в течении 20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Возражения рассматриваются должностным лицом, объявившим предостережение не позднее 15 рабочих дней со дня регистрации таких возражений.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3.11.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3.12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Заявление подается посредством Единого портала государственных и муниципальных услуг или регионального портала государственных и муниципальных услуг.</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 </w:t>
      </w:r>
    </w:p>
    <w:p w:rsidR="002F6E58" w:rsidRPr="002F6E58" w:rsidRDefault="002F6E58" w:rsidP="002F6E58">
      <w:pPr>
        <w:rPr>
          <w:rFonts w:ascii="Times New Roman" w:hAnsi="Times New Roman"/>
          <w:bCs/>
          <w:sz w:val="11"/>
          <w:szCs w:val="11"/>
        </w:rPr>
      </w:pPr>
      <w:r w:rsidRPr="002F6E58">
        <w:rPr>
          <w:rFonts w:ascii="Times New Roman" w:hAnsi="Times New Roman"/>
          <w:sz w:val="11"/>
          <w:szCs w:val="11"/>
        </w:rPr>
        <w:t xml:space="preserve">         По результатам проведения профилактических мероприятий</w:t>
      </w:r>
      <w:r w:rsidRPr="002F6E58">
        <w:rPr>
          <w:rFonts w:ascii="Times New Roman" w:hAnsi="Times New Roman"/>
          <w:bCs/>
          <w:sz w:val="11"/>
          <w:szCs w:val="11"/>
        </w:rPr>
        <w:t xml:space="preserve"> публичная оценка уровня соблюдения обязательных требований не присваивается.</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b/>
          <w:sz w:val="11"/>
          <w:szCs w:val="11"/>
          <w:lang w:val="en-US"/>
        </w:rPr>
        <w:t>IV</w:t>
      </w:r>
      <w:r w:rsidRPr="002F6E58">
        <w:rPr>
          <w:rFonts w:ascii="Times New Roman" w:hAnsi="Times New Roman"/>
          <w:b/>
          <w:sz w:val="11"/>
          <w:szCs w:val="11"/>
        </w:rPr>
        <w:t>. Порядок организации муниципального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4.1. М</w:t>
      </w:r>
      <w:r w:rsidRPr="002F6E58">
        <w:rPr>
          <w:rFonts w:ascii="Times New Roman" w:hAnsi="Times New Roman"/>
          <w:bCs/>
          <w:sz w:val="11"/>
          <w:szCs w:val="11"/>
        </w:rPr>
        <w:t xml:space="preserve">униципальный контроль осуществляется без проведения плановых контрольных мероприятий. </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 xml:space="preserve"> </w:t>
      </w:r>
      <w:r w:rsidRPr="002F6E58">
        <w:rPr>
          <w:rFonts w:ascii="Times New Roman" w:hAnsi="Times New Roman"/>
          <w:bCs/>
          <w:sz w:val="11"/>
          <w:szCs w:val="11"/>
        </w:rPr>
        <w:tab/>
      </w:r>
      <w:r w:rsidRPr="002F6E58">
        <w:rPr>
          <w:rFonts w:ascii="Times New Roman" w:hAnsi="Times New Roman"/>
          <w:bCs/>
          <w:iCs/>
          <w:sz w:val="11"/>
          <w:szCs w:val="11"/>
        </w:rPr>
        <w:t xml:space="preserve">4.2. В рамках осуществления </w:t>
      </w:r>
      <w:r w:rsidRPr="002F6E58">
        <w:rPr>
          <w:rFonts w:ascii="Times New Roman" w:hAnsi="Times New Roman"/>
          <w:sz w:val="11"/>
          <w:szCs w:val="11"/>
        </w:rPr>
        <w:t>муниципального контроля при взаимодействии с контролируемым лицом</w:t>
      </w:r>
      <w:r w:rsidRPr="002F6E58">
        <w:rPr>
          <w:rFonts w:ascii="Times New Roman" w:hAnsi="Times New Roman"/>
          <w:bCs/>
          <w:iCs/>
          <w:sz w:val="11"/>
          <w:szCs w:val="11"/>
        </w:rPr>
        <w:t xml:space="preserve"> проводятся следующие контрольные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а) инспекционный визит;</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б) документарная проверка;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в) выездная проверка.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а) наблюдение за соблюдением обязательных требований (мониторинг безопасности);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б) выездное обследование.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Контрольные (надзорные) мероприятия без взаимодействия проводятся должностным лицом контрольного органа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в котором указываются сведения, предусмотренные частью 1 статьи 64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7">
        <w:r w:rsidRPr="002F6E58">
          <w:rPr>
            <w:rStyle w:val="af2"/>
            <w:rFonts w:ascii="Times New Roman" w:hAnsi="Times New Roman"/>
            <w:sz w:val="11"/>
            <w:szCs w:val="11"/>
          </w:rPr>
          <w:t xml:space="preserve"> статьей 57</w:t>
        </w:r>
      </w:hyperlink>
      <w:r w:rsidRPr="002F6E58">
        <w:rPr>
          <w:rFonts w:ascii="Times New Roman" w:hAnsi="Times New Roman"/>
          <w:sz w:val="11"/>
          <w:szCs w:val="11"/>
        </w:rPr>
        <w:t xml:space="preserve">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8">
        <w:r w:rsidRPr="002F6E58">
          <w:rPr>
            <w:rStyle w:val="af2"/>
            <w:rFonts w:ascii="Times New Roman" w:hAnsi="Times New Roman"/>
            <w:sz w:val="11"/>
            <w:szCs w:val="11"/>
          </w:rPr>
          <w:t>пункте 1.7</w:t>
        </w:r>
      </w:hyperlink>
      <w:r w:rsidRPr="002F6E58">
        <w:rPr>
          <w:rFonts w:ascii="Times New Roman" w:hAnsi="Times New Roman"/>
          <w:sz w:val="11"/>
          <w:szCs w:val="11"/>
        </w:rPr>
        <w:t xml:space="preserve"> Положения. В решении о проведении контрольного (надзорного) мероприятия указываются сведения, установленные </w:t>
      </w:r>
      <w:hyperlink r:id="rId19">
        <w:r w:rsidRPr="002F6E58">
          <w:rPr>
            <w:rStyle w:val="af2"/>
            <w:rFonts w:ascii="Times New Roman" w:hAnsi="Times New Roman"/>
            <w:sz w:val="11"/>
            <w:szCs w:val="11"/>
          </w:rPr>
          <w:t>частью 1 статьи 64</w:t>
        </w:r>
      </w:hyperlink>
      <w:r w:rsidRPr="002F6E58">
        <w:rPr>
          <w:rFonts w:ascii="Times New Roman" w:hAnsi="Times New Roman"/>
          <w:sz w:val="11"/>
          <w:szCs w:val="11"/>
        </w:rPr>
        <w:t xml:space="preserve">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4.6. При проведении контрольных мероприятий в рамках осуществления муниципального контроля должностное лицо контрольного органа имеет право:</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а) совершать действия, предусмотренные частью 2 статьи 29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lastRenderedPageBreak/>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в) выдавать предписания об устранении выявленных нарушений обязательных требований с указанием сроков их устранения;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г) возбуждать дела об административных правонарушениях по выявленным фактам нарушения законодательства Российской Федерации.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20">
        <w:r w:rsidRPr="002F6E58">
          <w:rPr>
            <w:rStyle w:val="af2"/>
            <w:rFonts w:ascii="Times New Roman" w:hAnsi="Times New Roman"/>
            <w:sz w:val="11"/>
            <w:szCs w:val="11"/>
          </w:rPr>
          <w:t>частями 4</w:t>
        </w:r>
      </w:hyperlink>
      <w:r w:rsidRPr="002F6E58">
        <w:rPr>
          <w:rFonts w:ascii="Times New Roman" w:hAnsi="Times New Roman"/>
          <w:sz w:val="11"/>
          <w:szCs w:val="11"/>
        </w:rPr>
        <w:t xml:space="preserve"> и </w:t>
      </w:r>
      <w:hyperlink r:id="rId21">
        <w:r w:rsidRPr="002F6E58">
          <w:rPr>
            <w:rStyle w:val="af2"/>
            <w:rFonts w:ascii="Times New Roman" w:hAnsi="Times New Roman"/>
            <w:sz w:val="11"/>
            <w:szCs w:val="11"/>
          </w:rPr>
          <w:t>5 статьи 21</w:t>
        </w:r>
      </w:hyperlink>
      <w:r w:rsidRPr="002F6E58">
        <w:rPr>
          <w:rFonts w:ascii="Times New Roman" w:hAnsi="Times New Roman"/>
          <w:sz w:val="11"/>
          <w:szCs w:val="11"/>
        </w:rPr>
        <w:t xml:space="preserve"> Федерального закона № 248-ФЗ. В этом случае муниципальный служащий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4.11.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сведений, отнесенных законодательством Российской Федерации к государственной тайне;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объектов, территорий, которые законодательством Российской Федерации отнесены к режимным и особо важным объектам.</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4.14. Выездное обследование проводится в порядке, установленном статьей 75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осмотр;</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инструментальное обследование (с применением видеозаписи);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испытание.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Кроме случаев, установленных частью 2 статьи 87 Федерального закона № 248-ФЗ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В ходе инспекционного визита могут совершаться следующие контрольные (надзорные) действия:</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 осмотр;</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 опрос;</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 получение письменных объяснений;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инструментальное обследование;</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ab/>
        <w:t>Инспекционный визит проводится без предварительного уведомления контролируемого лица и собственника производственного объекта.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22">
        <w:r w:rsidRPr="002F6E58">
          <w:rPr>
            <w:rStyle w:val="af2"/>
            <w:rFonts w:ascii="Times New Roman" w:hAnsi="Times New Roman"/>
            <w:sz w:val="11"/>
            <w:szCs w:val="11"/>
          </w:rPr>
          <w:t>пунктами 3</w:t>
        </w:r>
      </w:hyperlink>
      <w:r w:rsidRPr="002F6E58">
        <w:rPr>
          <w:rFonts w:ascii="Times New Roman" w:hAnsi="Times New Roman"/>
          <w:sz w:val="11"/>
          <w:szCs w:val="11"/>
        </w:rPr>
        <w:t xml:space="preserve">, </w:t>
      </w:r>
      <w:hyperlink r:id="rId23">
        <w:r w:rsidRPr="002F6E58">
          <w:rPr>
            <w:rStyle w:val="af2"/>
            <w:rFonts w:ascii="Times New Roman" w:hAnsi="Times New Roman"/>
            <w:sz w:val="11"/>
            <w:szCs w:val="11"/>
          </w:rPr>
          <w:t>4</w:t>
        </w:r>
      </w:hyperlink>
      <w:r w:rsidRPr="002F6E58">
        <w:rPr>
          <w:rFonts w:ascii="Times New Roman" w:hAnsi="Times New Roman"/>
          <w:sz w:val="11"/>
          <w:szCs w:val="11"/>
        </w:rPr>
        <w:t xml:space="preserve">, </w:t>
      </w:r>
      <w:hyperlink r:id="rId24">
        <w:r w:rsidRPr="002F6E58">
          <w:rPr>
            <w:rStyle w:val="af2"/>
            <w:rFonts w:ascii="Times New Roman" w:hAnsi="Times New Roman"/>
            <w:sz w:val="11"/>
            <w:szCs w:val="11"/>
          </w:rPr>
          <w:t>6</w:t>
        </w:r>
      </w:hyperlink>
      <w:r w:rsidRPr="002F6E58">
        <w:rPr>
          <w:rFonts w:ascii="Times New Roman" w:hAnsi="Times New Roman"/>
          <w:sz w:val="11"/>
          <w:szCs w:val="11"/>
        </w:rPr>
        <w:t xml:space="preserve">, </w:t>
      </w:r>
      <w:hyperlink r:id="rId25">
        <w:r w:rsidRPr="002F6E58">
          <w:rPr>
            <w:rStyle w:val="af2"/>
            <w:rFonts w:ascii="Times New Roman" w:hAnsi="Times New Roman"/>
            <w:sz w:val="11"/>
            <w:szCs w:val="11"/>
          </w:rPr>
          <w:t>8 части 1</w:t>
        </w:r>
      </w:hyperlink>
      <w:r w:rsidRPr="002F6E58">
        <w:rPr>
          <w:rFonts w:ascii="Times New Roman" w:hAnsi="Times New Roman"/>
          <w:sz w:val="11"/>
          <w:szCs w:val="11"/>
        </w:rPr>
        <w:t xml:space="preserve">, </w:t>
      </w:r>
      <w:hyperlink r:id="rId26">
        <w:r w:rsidRPr="002F6E58">
          <w:rPr>
            <w:rStyle w:val="af2"/>
            <w:rFonts w:ascii="Times New Roman" w:hAnsi="Times New Roman"/>
            <w:sz w:val="11"/>
            <w:szCs w:val="11"/>
          </w:rPr>
          <w:t>частью 3 статьи 57</w:t>
        </w:r>
      </w:hyperlink>
      <w:r w:rsidRPr="002F6E58">
        <w:rPr>
          <w:rFonts w:ascii="Times New Roman" w:hAnsi="Times New Roman"/>
          <w:sz w:val="11"/>
          <w:szCs w:val="11"/>
        </w:rPr>
        <w:t xml:space="preserve"> и </w:t>
      </w:r>
      <w:hyperlink r:id="rId27">
        <w:r w:rsidRPr="002F6E58">
          <w:rPr>
            <w:rStyle w:val="af2"/>
            <w:rFonts w:ascii="Times New Roman" w:hAnsi="Times New Roman"/>
            <w:sz w:val="11"/>
            <w:szCs w:val="11"/>
          </w:rPr>
          <w:t>частью 12 статьи 66</w:t>
        </w:r>
      </w:hyperlink>
      <w:r w:rsidRPr="002F6E58">
        <w:rPr>
          <w:rFonts w:ascii="Times New Roman" w:hAnsi="Times New Roman"/>
          <w:sz w:val="11"/>
          <w:szCs w:val="11"/>
        </w:rPr>
        <w:t xml:space="preserve"> Федерального закона № 248-ФЗ. </w:t>
      </w:r>
    </w:p>
    <w:p w:rsidR="002F6E58" w:rsidRPr="002F6E58" w:rsidRDefault="002F6E58" w:rsidP="002F6E58">
      <w:pPr>
        <w:rPr>
          <w:rFonts w:ascii="Times New Roman" w:hAnsi="Times New Roman"/>
          <w:sz w:val="11"/>
          <w:szCs w:val="11"/>
        </w:rPr>
      </w:pPr>
      <w:r w:rsidRPr="002F6E58">
        <w:rPr>
          <w:rFonts w:ascii="Times New Roman" w:hAnsi="Times New Roman"/>
          <w:bCs/>
          <w:sz w:val="11"/>
          <w:szCs w:val="11"/>
        </w:rPr>
        <w:t>4.16</w:t>
      </w:r>
      <w:r w:rsidRPr="002F6E58">
        <w:rPr>
          <w:rFonts w:ascii="Times New Roman" w:hAnsi="Times New Roman"/>
          <w:sz w:val="11"/>
          <w:szCs w:val="11"/>
        </w:rPr>
        <w:t>. Документарная проверка проводится в порядке, установленном статьей 72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В ходе документарной проверки рассматриваются документы контролируемых лиц, имеющиеся в распоряжении </w:t>
      </w:r>
      <w:r w:rsidRPr="002F6E58">
        <w:rPr>
          <w:rFonts w:ascii="Times New Roman" w:hAnsi="Times New Roman"/>
          <w:bCs/>
          <w:sz w:val="11"/>
          <w:szCs w:val="11"/>
        </w:rPr>
        <w:t>контрольного органа</w:t>
      </w:r>
      <w:r w:rsidRPr="002F6E58">
        <w:rPr>
          <w:rFonts w:ascii="Times New Roman" w:hAnsi="Times New Roman"/>
          <w:sz w:val="11"/>
          <w:szCs w:val="11"/>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В ходе документарной проверки могут совершаться следующие контрольные  действия: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получение письменных объяснений;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истребование документов;</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 экспертиза.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Pr="002F6E58">
        <w:rPr>
          <w:rFonts w:ascii="Times New Roman" w:hAnsi="Times New Roman"/>
          <w:bCs/>
          <w:sz w:val="11"/>
          <w:szCs w:val="11"/>
        </w:rPr>
        <w:t>контрольным органом</w:t>
      </w:r>
      <w:r w:rsidRPr="002F6E58">
        <w:rPr>
          <w:rFonts w:ascii="Times New Roman" w:hAnsi="Times New Roman"/>
          <w:sz w:val="11"/>
          <w:szCs w:val="11"/>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2F6E58">
        <w:rPr>
          <w:rFonts w:ascii="Times New Roman" w:hAnsi="Times New Roman"/>
          <w:bCs/>
          <w:sz w:val="11"/>
          <w:szCs w:val="11"/>
        </w:rPr>
        <w:t>контрольный орган</w:t>
      </w:r>
      <w:r w:rsidRPr="002F6E58">
        <w:rPr>
          <w:rFonts w:ascii="Times New Roman" w:hAnsi="Times New Roman"/>
          <w:sz w:val="11"/>
          <w:szCs w:val="11"/>
        </w:rPr>
        <w:t xml:space="preserve">, а также период с момента направления контролируемому лицу информации </w:t>
      </w:r>
      <w:r w:rsidRPr="002F6E58">
        <w:rPr>
          <w:rFonts w:ascii="Times New Roman" w:hAnsi="Times New Roman"/>
          <w:bCs/>
          <w:sz w:val="11"/>
          <w:szCs w:val="11"/>
        </w:rPr>
        <w:t>контрольного органа</w:t>
      </w:r>
      <w:r w:rsidRPr="002F6E58">
        <w:rPr>
          <w:rFonts w:ascii="Times New Roman" w:hAnsi="Times New Roman"/>
          <w:sz w:val="11"/>
          <w:szCs w:val="11"/>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Pr="002F6E58">
        <w:rPr>
          <w:rFonts w:ascii="Times New Roman" w:hAnsi="Times New Roman"/>
          <w:bCs/>
          <w:sz w:val="11"/>
          <w:szCs w:val="11"/>
        </w:rPr>
        <w:t>контрольного органа</w:t>
      </w:r>
      <w:r w:rsidRPr="002F6E58">
        <w:rPr>
          <w:rFonts w:ascii="Times New Roman" w:hAnsi="Times New Roman"/>
          <w:sz w:val="11"/>
          <w:szCs w:val="11"/>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2F6E58">
        <w:rPr>
          <w:rFonts w:ascii="Times New Roman" w:hAnsi="Times New Roman"/>
          <w:bCs/>
          <w:sz w:val="11"/>
          <w:szCs w:val="11"/>
        </w:rPr>
        <w:t>контрольный орган</w:t>
      </w:r>
      <w:r w:rsidRPr="002F6E58">
        <w:rPr>
          <w:rFonts w:ascii="Times New Roman" w:hAnsi="Times New Roman"/>
          <w:sz w:val="11"/>
          <w:szCs w:val="11"/>
        </w:rPr>
        <w:t>.</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8">
        <w:r w:rsidRPr="002F6E58">
          <w:rPr>
            <w:rStyle w:val="af2"/>
            <w:rFonts w:ascii="Times New Roman" w:hAnsi="Times New Roman"/>
            <w:sz w:val="11"/>
            <w:szCs w:val="11"/>
          </w:rPr>
          <w:t>пунктами 3</w:t>
        </w:r>
      </w:hyperlink>
      <w:r w:rsidRPr="002F6E58">
        <w:rPr>
          <w:rFonts w:ascii="Times New Roman" w:hAnsi="Times New Roman"/>
          <w:sz w:val="11"/>
          <w:szCs w:val="11"/>
        </w:rPr>
        <w:t xml:space="preserve">, </w:t>
      </w:r>
      <w:hyperlink r:id="rId29">
        <w:r w:rsidRPr="002F6E58">
          <w:rPr>
            <w:rStyle w:val="af2"/>
            <w:rFonts w:ascii="Times New Roman" w:hAnsi="Times New Roman"/>
            <w:sz w:val="11"/>
            <w:szCs w:val="11"/>
          </w:rPr>
          <w:t>4</w:t>
        </w:r>
      </w:hyperlink>
      <w:r w:rsidRPr="002F6E58">
        <w:rPr>
          <w:rFonts w:ascii="Times New Roman" w:hAnsi="Times New Roman"/>
          <w:sz w:val="11"/>
          <w:szCs w:val="11"/>
        </w:rPr>
        <w:t xml:space="preserve">, </w:t>
      </w:r>
      <w:hyperlink r:id="rId30">
        <w:r w:rsidRPr="002F6E58">
          <w:rPr>
            <w:rStyle w:val="af2"/>
            <w:rFonts w:ascii="Times New Roman" w:hAnsi="Times New Roman"/>
            <w:sz w:val="11"/>
            <w:szCs w:val="11"/>
          </w:rPr>
          <w:t>6</w:t>
        </w:r>
      </w:hyperlink>
      <w:r w:rsidRPr="002F6E58">
        <w:rPr>
          <w:rFonts w:ascii="Times New Roman" w:hAnsi="Times New Roman"/>
          <w:sz w:val="11"/>
          <w:szCs w:val="11"/>
        </w:rPr>
        <w:t xml:space="preserve">, </w:t>
      </w:r>
      <w:hyperlink r:id="rId31">
        <w:r w:rsidRPr="002F6E58">
          <w:rPr>
            <w:rStyle w:val="af2"/>
            <w:rFonts w:ascii="Times New Roman" w:hAnsi="Times New Roman"/>
            <w:sz w:val="11"/>
            <w:szCs w:val="11"/>
          </w:rPr>
          <w:t>8 части 1 статьи 57</w:t>
        </w:r>
      </w:hyperlink>
      <w:r w:rsidRPr="002F6E58">
        <w:rPr>
          <w:rFonts w:ascii="Times New Roman" w:hAnsi="Times New Roman"/>
          <w:sz w:val="11"/>
          <w:szCs w:val="11"/>
        </w:rPr>
        <w:t xml:space="preserve">  Федерального закона № 248-ФЗ.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В ходе выездной проверки могут совершаться следующие контрольные  действия: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осмотр;</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досмотр;</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опрос;</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получение письменных объяснений;</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истребование документов;</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инструментальное обследование.</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32">
        <w:r w:rsidRPr="002F6E58">
          <w:rPr>
            <w:rStyle w:val="af2"/>
            <w:rFonts w:ascii="Times New Roman" w:hAnsi="Times New Roman"/>
            <w:sz w:val="11"/>
            <w:szCs w:val="11"/>
          </w:rPr>
          <w:t>пункт 6 части 1 статьи 57</w:t>
        </w:r>
      </w:hyperlink>
      <w:r w:rsidRPr="002F6E58">
        <w:rPr>
          <w:rFonts w:ascii="Times New Roman" w:hAnsi="Times New Roman"/>
          <w:sz w:val="11"/>
          <w:szCs w:val="11"/>
        </w:rPr>
        <w:t xml:space="preserve"> Федерального закона       № 248-ФЗ и которая для микропредприятия не может продолжаться более сорока часов.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33">
        <w:r w:rsidRPr="002F6E58">
          <w:rPr>
            <w:rStyle w:val="af2"/>
            <w:rFonts w:ascii="Times New Roman" w:hAnsi="Times New Roman"/>
            <w:sz w:val="11"/>
            <w:szCs w:val="11"/>
          </w:rPr>
          <w:t>пунктами 3</w:t>
        </w:r>
      </w:hyperlink>
      <w:r w:rsidRPr="002F6E58">
        <w:rPr>
          <w:rFonts w:ascii="Times New Roman" w:hAnsi="Times New Roman"/>
          <w:sz w:val="11"/>
          <w:szCs w:val="11"/>
        </w:rPr>
        <w:t xml:space="preserve">, </w:t>
      </w:r>
      <w:hyperlink r:id="rId34">
        <w:r w:rsidRPr="002F6E58">
          <w:rPr>
            <w:rStyle w:val="af2"/>
            <w:rFonts w:ascii="Times New Roman" w:hAnsi="Times New Roman"/>
            <w:sz w:val="11"/>
            <w:szCs w:val="11"/>
          </w:rPr>
          <w:t>4</w:t>
        </w:r>
      </w:hyperlink>
      <w:r w:rsidRPr="002F6E58">
        <w:rPr>
          <w:rFonts w:ascii="Times New Roman" w:hAnsi="Times New Roman"/>
          <w:sz w:val="11"/>
          <w:szCs w:val="11"/>
        </w:rPr>
        <w:t xml:space="preserve">, </w:t>
      </w:r>
      <w:hyperlink r:id="rId35">
        <w:r w:rsidRPr="002F6E58">
          <w:rPr>
            <w:rStyle w:val="af2"/>
            <w:rFonts w:ascii="Times New Roman" w:hAnsi="Times New Roman"/>
            <w:sz w:val="11"/>
            <w:szCs w:val="11"/>
          </w:rPr>
          <w:t>6</w:t>
        </w:r>
      </w:hyperlink>
      <w:r w:rsidRPr="002F6E58">
        <w:rPr>
          <w:rFonts w:ascii="Times New Roman" w:hAnsi="Times New Roman"/>
          <w:sz w:val="11"/>
          <w:szCs w:val="11"/>
        </w:rPr>
        <w:t xml:space="preserve">, </w:t>
      </w:r>
      <w:hyperlink r:id="rId36">
        <w:r w:rsidRPr="002F6E58">
          <w:rPr>
            <w:rStyle w:val="af2"/>
            <w:rFonts w:ascii="Times New Roman" w:hAnsi="Times New Roman"/>
            <w:sz w:val="11"/>
            <w:szCs w:val="11"/>
          </w:rPr>
          <w:t>8 части 1</w:t>
        </w:r>
      </w:hyperlink>
      <w:r w:rsidRPr="002F6E58">
        <w:rPr>
          <w:rFonts w:ascii="Times New Roman" w:hAnsi="Times New Roman"/>
          <w:sz w:val="11"/>
          <w:szCs w:val="11"/>
        </w:rPr>
        <w:t xml:space="preserve">, </w:t>
      </w:r>
      <w:hyperlink r:id="rId37">
        <w:r w:rsidRPr="002F6E58">
          <w:rPr>
            <w:rStyle w:val="af2"/>
            <w:rFonts w:ascii="Times New Roman" w:hAnsi="Times New Roman"/>
            <w:sz w:val="11"/>
            <w:szCs w:val="11"/>
          </w:rPr>
          <w:t>частью 3 статьи 57</w:t>
        </w:r>
      </w:hyperlink>
      <w:r w:rsidRPr="002F6E58">
        <w:rPr>
          <w:rFonts w:ascii="Times New Roman" w:hAnsi="Times New Roman"/>
          <w:sz w:val="11"/>
          <w:szCs w:val="11"/>
        </w:rPr>
        <w:t xml:space="preserve"> и </w:t>
      </w:r>
      <w:hyperlink r:id="rId38">
        <w:r w:rsidRPr="002F6E58">
          <w:rPr>
            <w:rStyle w:val="af2"/>
            <w:rFonts w:ascii="Times New Roman" w:hAnsi="Times New Roman"/>
            <w:sz w:val="11"/>
            <w:szCs w:val="11"/>
          </w:rPr>
          <w:t>частями 12</w:t>
        </w:r>
      </w:hyperlink>
      <w:r w:rsidRPr="002F6E58">
        <w:rPr>
          <w:rFonts w:ascii="Times New Roman" w:hAnsi="Times New Roman"/>
          <w:sz w:val="11"/>
          <w:szCs w:val="11"/>
        </w:rPr>
        <w:t xml:space="preserve"> и </w:t>
      </w:r>
      <w:hyperlink r:id="rId39">
        <w:r w:rsidRPr="002F6E58">
          <w:rPr>
            <w:rStyle w:val="af2"/>
            <w:rFonts w:ascii="Times New Roman" w:hAnsi="Times New Roman"/>
            <w:sz w:val="11"/>
            <w:szCs w:val="11"/>
          </w:rPr>
          <w:t>12.1 статьи 66</w:t>
        </w:r>
      </w:hyperlink>
      <w:r w:rsidRPr="002F6E58">
        <w:rPr>
          <w:rFonts w:ascii="Times New Roman" w:hAnsi="Times New Roman"/>
          <w:sz w:val="11"/>
          <w:szCs w:val="11"/>
        </w:rPr>
        <w:t xml:space="preserve">  Федерального закона № 248-ФЗ.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4.19.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 нахождение на стационарном лечении в медицинском учреждении;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 нахождение за пределами Российской Федерации;</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 административный арест;</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наступление </w:t>
      </w:r>
      <w:r w:rsidRPr="002F6E58">
        <w:rPr>
          <w:rFonts w:ascii="Times New Roman" w:hAnsi="Times New Roman"/>
          <w:iCs/>
          <w:sz w:val="11"/>
          <w:szCs w:val="11"/>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Информация лица должна содержать:</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а) описание обстоятельств непреодолимой силы и их продолжительность;</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в) указание на срок, необходимый для устранения обстоятельств, препятствующих присутствию при проведении контрольного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F6E58" w:rsidRPr="002F6E58" w:rsidRDefault="002F6E58" w:rsidP="002F6E58">
      <w:pPr>
        <w:rPr>
          <w:rFonts w:ascii="Times New Roman" w:hAnsi="Times New Roman"/>
          <w:b/>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b/>
          <w:sz w:val="11"/>
          <w:szCs w:val="11"/>
          <w:lang w:val="en-US"/>
        </w:rPr>
        <w:t>V</w:t>
      </w:r>
      <w:r w:rsidRPr="002F6E58">
        <w:rPr>
          <w:rFonts w:ascii="Times New Roman" w:hAnsi="Times New Roman"/>
          <w:b/>
          <w:sz w:val="11"/>
          <w:szCs w:val="11"/>
        </w:rPr>
        <w:t>. Результаты контрольного мероприятия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По окончании проведения контрольного мероприятия, а в случаях, установленных Федеральным законом № 248-ФЗ по окончании обязательного профилактического визита 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ab/>
        <w:t xml:space="preserve">Акт составляется в сроки, определенные частью 3 статьи 87 Федерального закона № 248-ФЗ.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5.2.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Предписание, указанное в абзаце 1 настоящего пункта выдается в порядке, определенном статьей 90.1 Федерального закона  № 248-ФЗ.  </w:t>
      </w:r>
    </w:p>
    <w:p w:rsidR="002F6E58" w:rsidRPr="002F6E58" w:rsidRDefault="002F6E58" w:rsidP="002F6E58">
      <w:pPr>
        <w:rPr>
          <w:rFonts w:ascii="Times New Roman" w:hAnsi="Times New Roman"/>
          <w:iCs/>
          <w:sz w:val="11"/>
          <w:szCs w:val="11"/>
        </w:rPr>
      </w:pPr>
      <w:r w:rsidRPr="002F6E58">
        <w:rPr>
          <w:rFonts w:ascii="Times New Roman" w:hAnsi="Times New Roman"/>
          <w:sz w:val="11"/>
          <w:szCs w:val="11"/>
        </w:rPr>
        <w:t xml:space="preserve">5.3. </w:t>
      </w:r>
      <w:r w:rsidRPr="002F6E58">
        <w:rPr>
          <w:rFonts w:ascii="Times New Roman" w:hAnsi="Times New Roman"/>
          <w:iCs/>
          <w:sz w:val="11"/>
          <w:szCs w:val="11"/>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№248-ФЗ.</w:t>
      </w:r>
    </w:p>
    <w:p w:rsidR="002F6E58" w:rsidRPr="002F6E58" w:rsidRDefault="002F6E58" w:rsidP="002F6E58">
      <w:pPr>
        <w:rPr>
          <w:rFonts w:ascii="Times New Roman" w:hAnsi="Times New Roman"/>
          <w:iCs/>
          <w:sz w:val="11"/>
          <w:szCs w:val="11"/>
        </w:rPr>
      </w:pPr>
      <w:r w:rsidRPr="002F6E58">
        <w:rPr>
          <w:rFonts w:ascii="Times New Roman" w:hAnsi="Times New Roman"/>
          <w:iCs/>
          <w:sz w:val="11"/>
          <w:szCs w:val="11"/>
        </w:rPr>
        <w:t xml:space="preserve">  Исполнение решений контрольного органа осуществляется в порядке установленном статьями 92-95 Федерального закона №248-ФЗ.</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 </w:t>
      </w:r>
    </w:p>
    <w:p w:rsidR="002F6E58" w:rsidRPr="002F6E58" w:rsidRDefault="002F6E58" w:rsidP="002F6E58">
      <w:pPr>
        <w:rPr>
          <w:rFonts w:ascii="Times New Roman" w:hAnsi="Times New Roman"/>
          <w:sz w:val="11"/>
          <w:szCs w:val="11"/>
        </w:rPr>
      </w:pPr>
      <w:r w:rsidRPr="002F6E58">
        <w:rPr>
          <w:rFonts w:ascii="Times New Roman" w:hAnsi="Times New Roman"/>
          <w:b/>
          <w:sz w:val="11"/>
          <w:szCs w:val="11"/>
          <w:lang w:val="en-US"/>
        </w:rPr>
        <w:t>VI</w:t>
      </w:r>
      <w:r w:rsidRPr="002F6E58">
        <w:rPr>
          <w:rFonts w:ascii="Times New Roman" w:hAnsi="Times New Roman"/>
          <w:b/>
          <w:sz w:val="11"/>
          <w:szCs w:val="11"/>
        </w:rPr>
        <w:t xml:space="preserve">. Обжалование решений контрольных органов, </w:t>
      </w:r>
    </w:p>
    <w:p w:rsidR="002F6E58" w:rsidRPr="002F6E58" w:rsidRDefault="002F6E58" w:rsidP="002F6E58">
      <w:pPr>
        <w:rPr>
          <w:rFonts w:ascii="Times New Roman" w:hAnsi="Times New Roman"/>
          <w:b/>
          <w:sz w:val="11"/>
          <w:szCs w:val="11"/>
        </w:rPr>
      </w:pPr>
      <w:r w:rsidRPr="002F6E58">
        <w:rPr>
          <w:rFonts w:ascii="Times New Roman" w:hAnsi="Times New Roman"/>
          <w:b/>
          <w:sz w:val="11"/>
          <w:szCs w:val="11"/>
        </w:rPr>
        <w:t>действий (бездействия) их должностных лиц</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6.1.Досудебный порядок подачи жалоб, установленный главой 9 Федерального закона №248-ФЗ, при осуществлении муниципального контроля не применяется.</w:t>
      </w:r>
    </w:p>
    <w:p w:rsidR="002F6E58" w:rsidRPr="002F6E58" w:rsidRDefault="002F6E58" w:rsidP="002F6E58">
      <w:pPr>
        <w:rPr>
          <w:rFonts w:ascii="Times New Roman" w:hAnsi="Times New Roman"/>
          <w:sz w:val="11"/>
          <w:szCs w:val="11"/>
        </w:rPr>
      </w:pPr>
    </w:p>
    <w:p w:rsidR="002F6E58" w:rsidRPr="002F6E58" w:rsidRDefault="002F6E58" w:rsidP="002F6E58">
      <w:pPr>
        <w:rPr>
          <w:rFonts w:ascii="Times New Roman" w:hAnsi="Times New Roman"/>
          <w:sz w:val="11"/>
          <w:szCs w:val="11"/>
        </w:rPr>
      </w:pPr>
      <w:r w:rsidRPr="002F6E58">
        <w:rPr>
          <w:rFonts w:ascii="Times New Roman" w:hAnsi="Times New Roman"/>
          <w:b/>
          <w:sz w:val="11"/>
          <w:szCs w:val="11"/>
          <w:lang w:val="en-US"/>
        </w:rPr>
        <w:t>VII</w:t>
      </w:r>
      <w:r w:rsidRPr="002F6E58">
        <w:rPr>
          <w:rFonts w:ascii="Times New Roman" w:hAnsi="Times New Roman"/>
          <w:b/>
          <w:sz w:val="11"/>
          <w:szCs w:val="11"/>
        </w:rPr>
        <w:t>. Заключительные положения</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7.1.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2F6E58" w:rsidRPr="002F6E58" w:rsidRDefault="002F6E58" w:rsidP="002F6E58">
      <w:pPr>
        <w:rPr>
          <w:rFonts w:ascii="Times New Roman" w:hAnsi="Times New Roman"/>
          <w:sz w:val="11"/>
          <w:szCs w:val="11"/>
        </w:rPr>
      </w:pPr>
      <w:r w:rsidRPr="002F6E58">
        <w:rPr>
          <w:rFonts w:ascii="Times New Roman" w:hAnsi="Times New Roman"/>
          <w:sz w:val="11"/>
          <w:szCs w:val="11"/>
        </w:rPr>
        <w:t xml:space="preserve">7.2.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Иные  формы документов, предусмотренные Положением, утверждаются муниципальным правовым актом контрольного органа. </w:t>
      </w:r>
    </w:p>
    <w:p w:rsidR="002F6E58" w:rsidRPr="002F6E58" w:rsidRDefault="002F6E58" w:rsidP="002F6E58">
      <w:pPr>
        <w:rPr>
          <w:rFonts w:ascii="Times New Roman" w:hAnsi="Times New Roman"/>
          <w:sz w:val="11"/>
          <w:szCs w:val="11"/>
        </w:rPr>
      </w:pPr>
    </w:p>
    <w:p w:rsidR="00656C1B" w:rsidRPr="00656C1B" w:rsidRDefault="00656C1B" w:rsidP="00656C1B">
      <w:pPr>
        <w:jc w:val="center"/>
        <w:rPr>
          <w:rFonts w:ascii="Times New Roman" w:hAnsi="Times New Roman"/>
          <w:b/>
          <w:bCs/>
          <w:sz w:val="11"/>
          <w:szCs w:val="11"/>
        </w:rPr>
      </w:pPr>
      <w:r w:rsidRPr="00656C1B">
        <w:rPr>
          <w:rFonts w:ascii="Times New Roman" w:hAnsi="Times New Roman"/>
          <w:b/>
          <w:bCs/>
          <w:sz w:val="11"/>
          <w:szCs w:val="11"/>
        </w:rPr>
        <w:t>РОССИЙСКАЯ ФЕДЕРАЦИЯ</w:t>
      </w:r>
    </w:p>
    <w:p w:rsidR="00656C1B" w:rsidRPr="00656C1B" w:rsidRDefault="00656C1B" w:rsidP="00656C1B">
      <w:pPr>
        <w:jc w:val="center"/>
        <w:rPr>
          <w:rFonts w:ascii="Times New Roman" w:hAnsi="Times New Roman"/>
          <w:b/>
          <w:bCs/>
          <w:sz w:val="11"/>
          <w:szCs w:val="11"/>
        </w:rPr>
      </w:pPr>
      <w:r w:rsidRPr="00656C1B">
        <w:rPr>
          <w:rFonts w:ascii="Times New Roman" w:hAnsi="Times New Roman"/>
          <w:b/>
          <w:bCs/>
          <w:sz w:val="11"/>
          <w:szCs w:val="11"/>
        </w:rPr>
        <w:t>КОСТРОМСКАЯ ОБЛАСТЬ</w:t>
      </w:r>
    </w:p>
    <w:p w:rsidR="00656C1B" w:rsidRPr="00656C1B" w:rsidRDefault="00656C1B" w:rsidP="00656C1B">
      <w:pPr>
        <w:jc w:val="center"/>
        <w:rPr>
          <w:rFonts w:ascii="Times New Roman" w:hAnsi="Times New Roman"/>
          <w:b/>
          <w:bCs/>
          <w:sz w:val="11"/>
          <w:szCs w:val="11"/>
        </w:rPr>
      </w:pPr>
      <w:r w:rsidRPr="00656C1B">
        <w:rPr>
          <w:rFonts w:ascii="Times New Roman" w:hAnsi="Times New Roman"/>
          <w:b/>
          <w:bCs/>
          <w:sz w:val="11"/>
          <w:szCs w:val="11"/>
        </w:rPr>
        <w:t>СОБРАНИЕ ДЕПУТАТОВ ЧУХЛОМСКОГО МУНИЦИПАЛЬНОГО РАЙОНА</w:t>
      </w:r>
    </w:p>
    <w:p w:rsidR="00656C1B" w:rsidRPr="00656C1B" w:rsidRDefault="00656C1B" w:rsidP="00656C1B">
      <w:pPr>
        <w:jc w:val="center"/>
        <w:rPr>
          <w:rFonts w:ascii="Times New Roman" w:hAnsi="Times New Roman"/>
          <w:sz w:val="11"/>
          <w:szCs w:val="11"/>
        </w:rPr>
      </w:pPr>
      <w:r w:rsidRPr="00656C1B">
        <w:rPr>
          <w:rFonts w:ascii="Times New Roman" w:hAnsi="Times New Roman"/>
          <w:b/>
          <w:bCs/>
          <w:sz w:val="11"/>
          <w:szCs w:val="11"/>
        </w:rPr>
        <w:t>РЕШЕНИЕ</w:t>
      </w:r>
    </w:p>
    <w:p w:rsidR="00656C1B" w:rsidRPr="00656C1B" w:rsidRDefault="00656C1B" w:rsidP="00656C1B">
      <w:pPr>
        <w:jc w:val="center"/>
        <w:rPr>
          <w:rFonts w:ascii="Times New Roman" w:hAnsi="Times New Roman"/>
          <w:sz w:val="11"/>
          <w:szCs w:val="11"/>
        </w:rPr>
      </w:pP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от  «28» марта  2025 года № 902</w:t>
      </w:r>
    </w:p>
    <w:p w:rsidR="00656C1B" w:rsidRPr="00656C1B" w:rsidRDefault="00656C1B" w:rsidP="00656C1B">
      <w:pPr>
        <w:rPr>
          <w:rFonts w:ascii="Times New Roman" w:hAnsi="Times New Roman"/>
          <w:bCs/>
          <w:sz w:val="11"/>
          <w:szCs w:val="11"/>
        </w:rPr>
      </w:pPr>
      <w:r w:rsidRPr="00656C1B">
        <w:rPr>
          <w:rFonts w:ascii="Times New Roman" w:hAnsi="Times New Roman"/>
          <w:bCs/>
          <w:sz w:val="11"/>
          <w:szCs w:val="11"/>
        </w:rPr>
        <w:t>Об утверждении перечня индикаторов риска</w:t>
      </w:r>
    </w:p>
    <w:p w:rsidR="00656C1B" w:rsidRPr="00656C1B" w:rsidRDefault="00656C1B" w:rsidP="00656C1B">
      <w:pPr>
        <w:rPr>
          <w:rFonts w:ascii="Times New Roman" w:hAnsi="Times New Roman"/>
          <w:bCs/>
          <w:sz w:val="11"/>
          <w:szCs w:val="11"/>
        </w:rPr>
      </w:pPr>
      <w:r w:rsidRPr="00656C1B">
        <w:rPr>
          <w:rFonts w:ascii="Times New Roman" w:hAnsi="Times New Roman"/>
          <w:bCs/>
          <w:sz w:val="11"/>
          <w:szCs w:val="11"/>
        </w:rPr>
        <w:t xml:space="preserve"> нарушения обязательных требований при</w:t>
      </w:r>
    </w:p>
    <w:p w:rsidR="00656C1B" w:rsidRPr="00656C1B" w:rsidRDefault="00656C1B" w:rsidP="00656C1B">
      <w:pPr>
        <w:rPr>
          <w:rFonts w:ascii="Times New Roman" w:hAnsi="Times New Roman"/>
          <w:bCs/>
          <w:sz w:val="11"/>
          <w:szCs w:val="11"/>
        </w:rPr>
      </w:pPr>
      <w:r w:rsidRPr="00656C1B">
        <w:rPr>
          <w:rFonts w:ascii="Times New Roman" w:hAnsi="Times New Roman"/>
          <w:bCs/>
          <w:sz w:val="11"/>
          <w:szCs w:val="11"/>
        </w:rPr>
        <w:t>осуществлении муниципального земельного</w:t>
      </w:r>
    </w:p>
    <w:p w:rsidR="00656C1B" w:rsidRPr="00656C1B" w:rsidRDefault="00656C1B" w:rsidP="00656C1B">
      <w:pPr>
        <w:rPr>
          <w:rFonts w:ascii="Times New Roman" w:hAnsi="Times New Roman"/>
          <w:bCs/>
          <w:sz w:val="11"/>
          <w:szCs w:val="11"/>
        </w:rPr>
      </w:pPr>
      <w:r w:rsidRPr="00656C1B">
        <w:rPr>
          <w:rFonts w:ascii="Times New Roman" w:hAnsi="Times New Roman"/>
          <w:bCs/>
          <w:sz w:val="11"/>
          <w:szCs w:val="11"/>
        </w:rPr>
        <w:t xml:space="preserve">контроля </w:t>
      </w:r>
      <w:r w:rsidRPr="00656C1B">
        <w:rPr>
          <w:rFonts w:ascii="Times New Roman" w:hAnsi="Times New Roman"/>
          <w:sz w:val="11"/>
          <w:szCs w:val="11"/>
        </w:rPr>
        <w:t xml:space="preserve">на территории Чухломского </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муниципального района Костромской области</w:t>
      </w:r>
    </w:p>
    <w:p w:rsidR="00656C1B" w:rsidRPr="00656C1B" w:rsidRDefault="00656C1B" w:rsidP="00656C1B">
      <w:pPr>
        <w:rPr>
          <w:rFonts w:ascii="Times New Roman" w:hAnsi="Times New Roman"/>
          <w:sz w:val="11"/>
          <w:szCs w:val="11"/>
        </w:rPr>
      </w:pP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 xml:space="preserve">            В соответствии с частью 9, пунктом 3 части 10 статьи 23 Федерального закона                    от 31 июля 2020 года № 248-ФЗ «О государственном контроле (надзоре) и муниципальном контроле в Российской Федерации», руководствуясь Уставом муниципального образования Чухломский муниципальный район Костромской области Собрание депутатов Чухломского муниципального района Костромской области  </w:t>
      </w:r>
      <w:r w:rsidRPr="00656C1B">
        <w:rPr>
          <w:rFonts w:ascii="Times New Roman" w:hAnsi="Times New Roman"/>
          <w:b/>
          <w:sz w:val="11"/>
          <w:szCs w:val="11"/>
        </w:rPr>
        <w:t>РЕШИЛО:</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lastRenderedPageBreak/>
        <w:t xml:space="preserve">     1.Утвердить перечень индикаторов риска нарушения обязательных требований при осуществлении муниципального земельного контроля на территории Чухломского муниципального района Костромской области (прилагается).</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 xml:space="preserve">     2. Установить, что данный Перечень индикаторов риска используется для определения необходимости проведения внеплановых проверок при осуществлении муниципального земельного контроля на территории Чухломского муниципального района Костромской области.</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 xml:space="preserve">     3.Признать утратившим силу решение собрания депутатов Чухломского муниципального района Костромской области  от 27 сентября 2024 года № 834 «Об утверждении перечня индикаторов риска нарушения обязательных требований, используемых для определения необходимости проведения внеплановых контрольных (надзорных) мероприятий при осуществлении муниципального земельного контроля на территории Чухломского муниципального района Костромской области». </w:t>
      </w:r>
    </w:p>
    <w:p w:rsidR="00656C1B" w:rsidRPr="00656C1B" w:rsidRDefault="00656C1B" w:rsidP="00656C1B">
      <w:pPr>
        <w:rPr>
          <w:rFonts w:ascii="Times New Roman" w:hAnsi="Times New Roman"/>
          <w:bCs/>
          <w:sz w:val="11"/>
          <w:szCs w:val="11"/>
        </w:rPr>
      </w:pPr>
      <w:r w:rsidRPr="00656C1B">
        <w:rPr>
          <w:rFonts w:ascii="Times New Roman" w:hAnsi="Times New Roman"/>
          <w:bCs/>
          <w:sz w:val="11"/>
          <w:szCs w:val="11"/>
        </w:rPr>
        <w:t xml:space="preserve">     4.Контроль за исполнением настоящего решения возложить на депутатскую комиссию по аграрной, экономической политике и предпринимательству (Бойкова И.Н.).</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 xml:space="preserve">     5.Настоящее решение вступает в силу с момента официального опубликования.</w:t>
      </w:r>
    </w:p>
    <w:p w:rsidR="00656C1B" w:rsidRPr="00656C1B" w:rsidRDefault="00656C1B" w:rsidP="00656C1B">
      <w:pPr>
        <w:rPr>
          <w:rFonts w:ascii="Times New Roman" w:hAnsi="Times New Roman"/>
          <w:sz w:val="11"/>
          <w:szCs w:val="11"/>
        </w:rPr>
      </w:pP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 xml:space="preserve">Председатель Собрания депутатов                         Глава Чухломского муниципального </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 xml:space="preserve">Чухломского муниципального района                   района                                   </w:t>
      </w:r>
    </w:p>
    <w:p w:rsidR="00656C1B" w:rsidRPr="00656C1B" w:rsidRDefault="00656C1B" w:rsidP="00656C1B">
      <w:pPr>
        <w:rPr>
          <w:rFonts w:ascii="Times New Roman" w:hAnsi="Times New Roman"/>
          <w:sz w:val="11"/>
          <w:szCs w:val="11"/>
        </w:rPr>
      </w:pP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_________________  Т.М. Демидова                                   ________________ Д.С. Майоров</w:t>
      </w:r>
    </w:p>
    <w:p w:rsidR="00656C1B" w:rsidRPr="00656C1B" w:rsidRDefault="00656C1B" w:rsidP="00656C1B">
      <w:pPr>
        <w:rPr>
          <w:rFonts w:ascii="Times New Roman" w:hAnsi="Times New Roman"/>
          <w:sz w:val="11"/>
          <w:szCs w:val="11"/>
        </w:rPr>
      </w:pPr>
    </w:p>
    <w:p w:rsidR="00656C1B" w:rsidRPr="00656C1B" w:rsidRDefault="00656C1B" w:rsidP="00656C1B">
      <w:pPr>
        <w:rPr>
          <w:rFonts w:ascii="Times New Roman" w:hAnsi="Times New Roman"/>
          <w:sz w:val="11"/>
          <w:szCs w:val="11"/>
        </w:rPr>
      </w:pP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Принято Собранием депутатов</w:t>
      </w:r>
    </w:p>
    <w:p w:rsidR="00656C1B" w:rsidRPr="00656C1B" w:rsidRDefault="00656C1B" w:rsidP="00656C1B">
      <w:pPr>
        <w:rPr>
          <w:rFonts w:ascii="Times New Roman" w:hAnsi="Times New Roman"/>
          <w:sz w:val="11"/>
          <w:szCs w:val="11"/>
        </w:rPr>
      </w:pPr>
      <w:r w:rsidRPr="00656C1B">
        <w:rPr>
          <w:rFonts w:ascii="Times New Roman" w:hAnsi="Times New Roman"/>
          <w:sz w:val="11"/>
          <w:szCs w:val="11"/>
        </w:rPr>
        <w:t>«28» марта 2025 год</w:t>
      </w:r>
    </w:p>
    <w:p w:rsidR="00BE72F6" w:rsidRDefault="00BE72F6" w:rsidP="00373437">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Утвердить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Приложение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к решению Собрания депутатов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от «28» марта 2025 года № 902</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w:t>
      </w:r>
    </w:p>
    <w:p w:rsidR="00093DA5" w:rsidRPr="00093DA5" w:rsidRDefault="00093DA5" w:rsidP="00093DA5">
      <w:pPr>
        <w:rPr>
          <w:rFonts w:ascii="Times New Roman" w:hAnsi="Times New Roman"/>
          <w:b/>
          <w:bCs/>
          <w:sz w:val="11"/>
          <w:szCs w:val="11"/>
        </w:rPr>
      </w:pPr>
      <w:r w:rsidRPr="00093DA5">
        <w:rPr>
          <w:rFonts w:ascii="Times New Roman" w:hAnsi="Times New Roman"/>
          <w:b/>
          <w:bCs/>
          <w:sz w:val="11"/>
          <w:szCs w:val="11"/>
        </w:rPr>
        <w:t>ПЕРЕЧЕНЬ ИНДИКАТОРОВ РИСКА НАРУШЕНИЯ ОБЯЗАТЕЛЬНЫХ ТРЕБОВАНИЙ ПРИ ОСУЩЕСТВЛЕНИИ МУНИЦИПАЛЬНОГО ЗЕМЕЛЬНОГО КОНТРОЛЯ НА ТЕРРИТОРИИ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1.Трехкратное количество обращений за единицу времени (один квартал),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земельного контроля 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обязательных требований, установленных Земельным кодексом Российской Федерации.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2.Отклонение местоположения характерной точки границы земельного участка относительно местоположения границы земельного участка, сведения о котором содержаться в едином государственном реестре недвижимости (ЕГРН), на величину, превышающую значения точности (средней квадратической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 октября 2020 г. №П/0393 «Об утверждении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3.Ограничение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(или) разрешительных документов на установку ограждающих устройств.</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4. Отсутствие объектов капитального строительства, признаков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истечении  трех лет  с даты государственной регистрации права собственности на такой земельный участок лица, являющегося собственником такого земельного участка, выявленные в результате проведения мероприятий по контролю без взаимодействия с правообладателем земельного участка.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5. Наличие на земельном участке специализированной техники, используемой для снятия и (или) перемещения плодородного слоя почвы, выявленное в результате проведения мероприятий по контролю без взаимодействия с правообладателем земельного участка.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6. Наличие признаков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 выявленные в результате проведения мероприятий по контролю без взаимодействия с правообладателем земельного участка.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7. Выявление не менее  чем 25% зарастания площади земельного участка сорными растениями (в период отсутствия снежного покрова), и (или)  деревьями и (или) кустарниками (не относящимися к многолетним насаждениям ( в том числе садам, виноградникам), агролесомелиоративным насаждениям, агрофитомелиоративным насаждениям) в результате проведения мероприятий по контролю без взаимодействия с правообладателем земельного участка.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8.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агролесомелиоративных насаждений  (спиливание, складирование или сжигание древесно-кустарниковой растительности, составляющей защитные лесополосы), выявленных в результате проведения мероприятий по контролю без взаимодействия с правообладателем земельного участка.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9. Зарастание сорной растительностью и (или) древесно-кустарниковой растительностью,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 выявленное в результате проведения мероприятий по контролю без взаимодействия с правообладателем земельного участка  (в том числе борщевиком Сосновского).</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10. Наличие сведений о смене собственников в отношении одного  земельного участка более одного раза в течение одного календарного года (по информации, содержащейся в государственном реестре земель сельскохозяйственного назначения).</w:t>
      </w:r>
    </w:p>
    <w:p w:rsidR="00093DA5" w:rsidRPr="00093DA5" w:rsidRDefault="00093DA5" w:rsidP="00093DA5">
      <w:pPr>
        <w:rPr>
          <w:rFonts w:ascii="Times New Roman" w:hAnsi="Times New Roman"/>
          <w:sz w:val="11"/>
          <w:szCs w:val="11"/>
        </w:rPr>
      </w:pP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РОССИЙСКАЯ ФЕДЕРАЦИЯ</w:t>
      </w: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КОСТРОМСКАЯ ОБЛАСТЬ</w:t>
      </w: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СОБРАНИЕ ДЕПУТАТОВ ЧУХЛОМСКОГО МУНИЦИПАЛЬНОГО РАЙОНА</w:t>
      </w: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РЕШЕНИЕ</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от  «28» марта  2025 года № 903</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Об утверждении перечня индикаторов</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риска нарушения обязательных требований,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используемых для осуществления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муниципального контроля на автомобильном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транспорте и в дорожном хозяйстве вне границ</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населенных пунктов в границах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Чухломского муниципального района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Костромской области</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В соответствии с частью 9, пунктом 3 части 10 статьи 23 Федерального закона от 31 июля 2020 года № 248-ФЗ «О государственном контроле (надзоре) и муниципальном контроле в Российской Федерации», руководствуясь Уставом муниципального образования Чухломский муниципальный район Костромской области,  Собрание депутатов Чухломского муниципального района Костромской области  </w:t>
      </w:r>
      <w:r w:rsidRPr="00093DA5">
        <w:rPr>
          <w:rFonts w:ascii="Times New Roman" w:hAnsi="Times New Roman"/>
          <w:b/>
          <w:sz w:val="11"/>
          <w:szCs w:val="11"/>
        </w:rPr>
        <w:t>РЕШИЛО:</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1.  Утвердить перечень индикаторов риска нарушения обязательных требований, используемых для осуществления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согласно приложению. </w:t>
      </w:r>
    </w:p>
    <w:p w:rsidR="00093DA5" w:rsidRPr="00093DA5" w:rsidRDefault="00093DA5" w:rsidP="00093DA5">
      <w:pPr>
        <w:rPr>
          <w:rFonts w:ascii="Times New Roman" w:hAnsi="Times New Roman"/>
          <w:bCs/>
          <w:sz w:val="11"/>
          <w:szCs w:val="11"/>
        </w:rPr>
      </w:pPr>
      <w:r w:rsidRPr="00093DA5">
        <w:rPr>
          <w:rFonts w:ascii="Times New Roman" w:hAnsi="Times New Roman"/>
          <w:b/>
          <w:bCs/>
          <w:sz w:val="11"/>
          <w:szCs w:val="11"/>
        </w:rPr>
        <w:tab/>
        <w:t xml:space="preserve"> </w:t>
      </w:r>
      <w:r w:rsidRPr="00093DA5">
        <w:rPr>
          <w:rFonts w:ascii="Times New Roman" w:hAnsi="Times New Roman"/>
          <w:bCs/>
          <w:sz w:val="11"/>
          <w:szCs w:val="11"/>
        </w:rPr>
        <w:t xml:space="preserve">2. Установить, что данный Перечень индикаторов риска нарушения обязательных требований, используемых для осуществления муниципального контроля на автомобильном транспорте и в дорожном </w:t>
      </w:r>
      <w:r w:rsidRPr="00093DA5">
        <w:rPr>
          <w:rFonts w:ascii="Times New Roman" w:hAnsi="Times New Roman"/>
          <w:bCs/>
          <w:sz w:val="11"/>
          <w:szCs w:val="11"/>
        </w:rPr>
        <w:t>хозяйстве</w:t>
      </w:r>
      <w:r w:rsidRPr="00093DA5">
        <w:rPr>
          <w:rFonts w:ascii="Times New Roman" w:hAnsi="Times New Roman"/>
          <w:b/>
          <w:bCs/>
          <w:sz w:val="11"/>
          <w:szCs w:val="11"/>
        </w:rPr>
        <w:t xml:space="preserve"> </w:t>
      </w:r>
      <w:r w:rsidRPr="00093DA5">
        <w:rPr>
          <w:rFonts w:ascii="Times New Roman" w:hAnsi="Times New Roman"/>
          <w:bCs/>
          <w:sz w:val="11"/>
          <w:szCs w:val="11"/>
        </w:rPr>
        <w:t>вне границ населенных пунктов в границах</w:t>
      </w:r>
      <w:r w:rsidRPr="00093DA5">
        <w:rPr>
          <w:rFonts w:ascii="Times New Roman" w:hAnsi="Times New Roman"/>
          <w:b/>
          <w:bCs/>
          <w:sz w:val="11"/>
          <w:szCs w:val="11"/>
        </w:rPr>
        <w:t xml:space="preserve">  </w:t>
      </w:r>
      <w:r w:rsidRPr="00093DA5">
        <w:rPr>
          <w:rFonts w:ascii="Times New Roman" w:hAnsi="Times New Roman"/>
          <w:bCs/>
          <w:sz w:val="11"/>
          <w:szCs w:val="11"/>
        </w:rPr>
        <w:t xml:space="preserve">Чухломского муниципального района Костромской области используется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w:t>
      </w:r>
    </w:p>
    <w:p w:rsidR="00093DA5" w:rsidRPr="00093DA5" w:rsidRDefault="00093DA5" w:rsidP="00093DA5">
      <w:pPr>
        <w:rPr>
          <w:rFonts w:ascii="Times New Roman" w:hAnsi="Times New Roman"/>
          <w:bCs/>
          <w:sz w:val="11"/>
          <w:szCs w:val="11"/>
        </w:rPr>
      </w:pPr>
      <w:r w:rsidRPr="00093DA5">
        <w:rPr>
          <w:rFonts w:ascii="Times New Roman" w:hAnsi="Times New Roman"/>
          <w:bCs/>
          <w:sz w:val="11"/>
          <w:szCs w:val="11"/>
        </w:rPr>
        <w:t>3.Признать утратившим силу решение Собрания депутатов Чухломского муниципального района Костромской области от 22 января 2024 года № 780                          «Об утверждении перечня индикаторов риска нарушения обязательных требований, используемых для осуществления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и порядок их выявления».</w:t>
      </w:r>
    </w:p>
    <w:p w:rsidR="00093DA5" w:rsidRPr="00093DA5" w:rsidRDefault="00093DA5" w:rsidP="00093DA5">
      <w:pPr>
        <w:rPr>
          <w:rFonts w:ascii="Times New Roman" w:hAnsi="Times New Roman"/>
          <w:bCs/>
          <w:sz w:val="11"/>
          <w:szCs w:val="11"/>
        </w:rPr>
      </w:pPr>
      <w:r w:rsidRPr="00093DA5">
        <w:rPr>
          <w:rFonts w:ascii="Times New Roman" w:hAnsi="Times New Roman"/>
          <w:bCs/>
          <w:sz w:val="11"/>
          <w:szCs w:val="11"/>
        </w:rPr>
        <w:t>4. Контроль за исполнением настоящего решения возложить на депутатскую комиссию по аграрной, экономической политике и предпринимательству (Бойкова И.Н.).</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5.  Настоящее решение вступает в силу  после официального опубликования.</w:t>
      </w: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2572"/>
      </w:tblGrid>
      <w:tr w:rsidR="00093DA5" w:rsidRPr="00093DA5" w:rsidTr="00093DA5">
        <w:trPr>
          <w:trHeight w:val="20"/>
        </w:trPr>
        <w:tc>
          <w:tcPr>
            <w:tcW w:w="2516" w:type="pct"/>
          </w:tcPr>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Председатель Собрания депутатов  Чухломского муниципального района                              </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_________________  Т.М. Демидова</w:t>
            </w:r>
          </w:p>
          <w:p w:rsidR="00093DA5" w:rsidRPr="00093DA5" w:rsidRDefault="00093DA5" w:rsidP="00093DA5">
            <w:pPr>
              <w:rPr>
                <w:rFonts w:ascii="Times New Roman" w:hAnsi="Times New Roman"/>
                <w:sz w:val="11"/>
                <w:szCs w:val="11"/>
              </w:rPr>
            </w:pPr>
          </w:p>
        </w:tc>
        <w:tc>
          <w:tcPr>
            <w:tcW w:w="2484" w:type="pct"/>
          </w:tcPr>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Глава Чухломского                            муниципального района</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________________ Д.С.Майоров</w:t>
            </w:r>
          </w:p>
        </w:tc>
      </w:tr>
    </w:tbl>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Принято Собранием депутатов</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«28» марта 2025 год</w:t>
      </w:r>
    </w:p>
    <w:p w:rsidR="00BE72F6" w:rsidRDefault="00BE72F6" w:rsidP="00373437">
      <w:pPr>
        <w:rPr>
          <w:rFonts w:ascii="Times New Roman" w:hAnsi="Times New Roman"/>
          <w:sz w:val="11"/>
          <w:szCs w:val="11"/>
        </w:rPr>
      </w:pP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 xml:space="preserve">                                         Утвердить        </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 xml:space="preserve">                                     Приложение                               </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к решению Собрания депутатов  Чухломского муниципального района Костромской области</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от «28»   марта 2025 года № 903</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ПЕРЕЧЕНЬ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индикаторов риска нарушения обязательных требований,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используемых для осуществления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1.Увеличение за месяц  более чем на 3 %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предыдущим аналогичным периодом текущего года на основании открытых данных ГИБДД.</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2. Выявление в течение трех месяцев двух и более фактов совершения дорожно-транспортных происшествий, связанных с возможным нарушением порядка содержания автомобильных дорог в результате деятельности, осуществляемой на конкретном объекте контроля контролируемым лицом на основании открытых данных ГИБДД.</w:t>
      </w:r>
    </w:p>
    <w:p w:rsidR="00BE72F6" w:rsidRDefault="00093DA5" w:rsidP="00093DA5">
      <w:pPr>
        <w:rPr>
          <w:rFonts w:ascii="Times New Roman" w:hAnsi="Times New Roman"/>
          <w:sz w:val="11"/>
          <w:szCs w:val="11"/>
        </w:rPr>
      </w:pPr>
      <w:r w:rsidRPr="00093DA5">
        <w:rPr>
          <w:rFonts w:ascii="Times New Roman" w:hAnsi="Times New Roman"/>
          <w:sz w:val="11"/>
          <w:szCs w:val="11"/>
        </w:rPr>
        <w:t xml:space="preserve">         3. Поступление сведений (информации)  от  ГИБДД о двух и более дорожно-транспортных происшествиях в процессе осуществления перевозок по муниципальному маршруту регулярных перевозок по вине водителя автобуса контролируемого лица в течение календарного месяца.</w:t>
      </w:r>
    </w:p>
    <w:p w:rsidR="00BE72F6" w:rsidRDefault="00BE72F6" w:rsidP="00373437">
      <w:pPr>
        <w:rPr>
          <w:rFonts w:ascii="Times New Roman" w:hAnsi="Times New Roman"/>
          <w:sz w:val="11"/>
          <w:szCs w:val="11"/>
        </w:rPr>
      </w:pP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РОССИЙСКАЯ ФЕДЕРАЦИЯ</w:t>
      </w: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КОСТРОМСКАЯ ОБЛАСТЬ</w:t>
      </w:r>
    </w:p>
    <w:p w:rsidR="00093DA5" w:rsidRPr="00093DA5" w:rsidRDefault="00093DA5" w:rsidP="00093DA5">
      <w:pPr>
        <w:jc w:val="center"/>
        <w:rPr>
          <w:rFonts w:ascii="Times New Roman" w:hAnsi="Times New Roman"/>
          <w:b/>
          <w:bCs/>
          <w:sz w:val="11"/>
          <w:szCs w:val="11"/>
        </w:rPr>
      </w:pPr>
      <w:r w:rsidRPr="00093DA5">
        <w:rPr>
          <w:rFonts w:ascii="Times New Roman" w:hAnsi="Times New Roman"/>
          <w:b/>
          <w:bCs/>
          <w:sz w:val="11"/>
          <w:szCs w:val="11"/>
        </w:rPr>
        <w:t>СОБРАНИЕ ДЕПУТАТОВ ЧУХЛОМСКОГО МУНИЦИПАЛЬНОГО РАЙОНА</w:t>
      </w:r>
    </w:p>
    <w:p w:rsidR="00093DA5" w:rsidRPr="00093DA5" w:rsidRDefault="00093DA5" w:rsidP="00093DA5">
      <w:pPr>
        <w:jc w:val="center"/>
        <w:rPr>
          <w:rFonts w:ascii="Times New Roman" w:hAnsi="Times New Roman"/>
          <w:bCs/>
          <w:sz w:val="11"/>
          <w:szCs w:val="11"/>
        </w:rPr>
      </w:pPr>
    </w:p>
    <w:p w:rsidR="00093DA5" w:rsidRPr="00093DA5" w:rsidRDefault="00093DA5" w:rsidP="00093DA5">
      <w:pPr>
        <w:jc w:val="center"/>
        <w:rPr>
          <w:rFonts w:ascii="Times New Roman" w:hAnsi="Times New Roman"/>
          <w:sz w:val="11"/>
          <w:szCs w:val="11"/>
        </w:rPr>
      </w:pPr>
      <w:r w:rsidRPr="00093DA5">
        <w:rPr>
          <w:rFonts w:ascii="Times New Roman" w:hAnsi="Times New Roman"/>
          <w:b/>
          <w:bCs/>
          <w:sz w:val="11"/>
          <w:szCs w:val="11"/>
        </w:rPr>
        <w:t>РЕШЕНИЕ</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от « 28»  марта  2025 года № 904</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Об утверждении  Положения о муниципальном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земельном контроле </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b/>
          <w:sz w:val="11"/>
          <w:szCs w:val="11"/>
        </w:rPr>
      </w:pPr>
      <w:r w:rsidRPr="00093DA5">
        <w:rPr>
          <w:rFonts w:ascii="Times New Roman" w:hAnsi="Times New Roman"/>
          <w:sz w:val="11"/>
          <w:szCs w:val="11"/>
        </w:rPr>
        <w:t xml:space="preserve"> В соответствии с Федеральным законом от 31 июля  2020 года № 248-ФЗ «О государственном контроле (надзоре) и муниципальном контроле в  Российской Федерации», руководствуясь Уставом муниципального образования Чухломский муниципальный район Костромской области Собрание депутатов Чухломского муниципального района Костромской области </w:t>
      </w:r>
      <w:r w:rsidRPr="00093DA5">
        <w:rPr>
          <w:rFonts w:ascii="Times New Roman" w:hAnsi="Times New Roman"/>
          <w:b/>
          <w:sz w:val="11"/>
          <w:szCs w:val="11"/>
        </w:rPr>
        <w:t>РЕШИЛО:</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1.Утвердить Положение о муниципальном земельном контроле (далее-Положение) согласно приложению.</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2.Признать утратившими силу:</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решение Собрания депутатов Чухломского муниципального района Костромской области от 22 июля 2021 года № 525 «Об утверждении Положения о муниципальном земельном контроле»;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решение Собрания депутатов Чухломского муниципального района Костромской области от 16 декабря 2021 года №672 «О внесении изменения в решение Собрания депутатов Чухломского муниципального района Костромской области от 22 июля 2021 года № 525».</w:t>
      </w:r>
    </w:p>
    <w:p w:rsidR="00093DA5" w:rsidRPr="00093DA5" w:rsidRDefault="00093DA5" w:rsidP="00093DA5">
      <w:pPr>
        <w:rPr>
          <w:rFonts w:ascii="Times New Roman" w:hAnsi="Times New Roman"/>
          <w:bCs/>
          <w:sz w:val="11"/>
          <w:szCs w:val="11"/>
        </w:rPr>
      </w:pPr>
      <w:r w:rsidRPr="00093DA5">
        <w:rPr>
          <w:rFonts w:ascii="Times New Roman" w:hAnsi="Times New Roman"/>
          <w:b/>
          <w:bCs/>
          <w:sz w:val="11"/>
          <w:szCs w:val="11"/>
        </w:rPr>
        <w:tab/>
      </w:r>
      <w:r w:rsidRPr="00093DA5">
        <w:rPr>
          <w:rFonts w:ascii="Times New Roman" w:hAnsi="Times New Roman"/>
          <w:bCs/>
          <w:sz w:val="11"/>
          <w:szCs w:val="11"/>
        </w:rPr>
        <w:t>3. Контроль за исполнением настоящего решения возложить на депутатскую комиссию по аграрной, экономической политике и предпринимательству (Бойкова И.Н.).</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4.  Настоящее решение подлежит официальному опубликованию и распространяется на правоотношения возникшие с 01 января 2025 года за исключением  Положения</w:t>
      </w:r>
      <w:r w:rsidRPr="00093DA5">
        <w:rPr>
          <w:rFonts w:ascii="Times New Roman" w:hAnsi="Times New Roman"/>
          <w:b/>
          <w:sz w:val="11"/>
          <w:szCs w:val="11"/>
        </w:rPr>
        <w:t xml:space="preserve"> </w:t>
      </w:r>
      <w:r w:rsidRPr="00093DA5">
        <w:rPr>
          <w:rFonts w:ascii="Times New Roman" w:hAnsi="Times New Roman"/>
          <w:sz w:val="11"/>
          <w:szCs w:val="11"/>
        </w:rPr>
        <w:t xml:space="preserve">абзаца 3 пункта 4.14. Положения. </w:t>
      </w:r>
    </w:p>
    <w:p w:rsidR="00093DA5" w:rsidRPr="00093DA5" w:rsidRDefault="00093DA5" w:rsidP="00093DA5">
      <w:pPr>
        <w:rPr>
          <w:rFonts w:ascii="Times New Roman" w:hAnsi="Times New Roman"/>
          <w:bCs/>
          <w:sz w:val="11"/>
          <w:szCs w:val="11"/>
        </w:rPr>
      </w:pPr>
      <w:r w:rsidRPr="00093DA5">
        <w:rPr>
          <w:rFonts w:ascii="Times New Roman" w:hAnsi="Times New Roman"/>
          <w:bCs/>
          <w:sz w:val="11"/>
          <w:szCs w:val="11"/>
        </w:rPr>
        <w:t xml:space="preserve">    5. Положение абзаца 3 пункта 4.14. Положения вступает в силу с 01 сентября 2025 года. </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Председатель Собрания депутатов                                 Глава Чухломского муниципального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Чухломского муниципального района                           района                                   </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_________________  Т.М. Демидова                                  _________________Д.С. Майоров</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Принято Собранием депутатов</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«28» марта  2025 года </w:t>
      </w:r>
    </w:p>
    <w:p w:rsidR="00BE72F6" w:rsidRDefault="00BE72F6" w:rsidP="00373437">
      <w:pPr>
        <w:rPr>
          <w:rFonts w:ascii="Times New Roman" w:hAnsi="Times New Roman"/>
          <w:sz w:val="11"/>
          <w:szCs w:val="11"/>
        </w:rPr>
      </w:pP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 xml:space="preserve">Приложение </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Утверждено</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 xml:space="preserve">решением Собрания депутатов </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 xml:space="preserve">Чухломского муниципального района </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 xml:space="preserve">Костромской области </w:t>
      </w:r>
    </w:p>
    <w:p w:rsidR="00093DA5" w:rsidRPr="00093DA5" w:rsidRDefault="00093DA5" w:rsidP="00093DA5">
      <w:pPr>
        <w:jc w:val="right"/>
        <w:rPr>
          <w:rFonts w:ascii="Times New Roman" w:hAnsi="Times New Roman"/>
          <w:sz w:val="11"/>
          <w:szCs w:val="11"/>
        </w:rPr>
      </w:pPr>
      <w:r w:rsidRPr="00093DA5">
        <w:rPr>
          <w:rFonts w:ascii="Times New Roman" w:hAnsi="Times New Roman"/>
          <w:sz w:val="11"/>
          <w:szCs w:val="11"/>
        </w:rPr>
        <w:t>от «28» марта 2025 года №904</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b/>
          <w:sz w:val="11"/>
          <w:szCs w:val="11"/>
        </w:rPr>
      </w:pPr>
      <w:r w:rsidRPr="00093DA5">
        <w:rPr>
          <w:rFonts w:ascii="Times New Roman" w:hAnsi="Times New Roman"/>
          <w:b/>
          <w:sz w:val="11"/>
          <w:szCs w:val="11"/>
        </w:rPr>
        <w:t>ПОЛОЖЕНИЕ</w:t>
      </w:r>
    </w:p>
    <w:p w:rsidR="00093DA5" w:rsidRPr="00093DA5" w:rsidRDefault="00093DA5" w:rsidP="00093DA5">
      <w:pPr>
        <w:rPr>
          <w:rFonts w:ascii="Times New Roman" w:hAnsi="Times New Roman"/>
          <w:b/>
          <w:sz w:val="11"/>
          <w:szCs w:val="11"/>
        </w:rPr>
      </w:pPr>
      <w:r w:rsidRPr="00093DA5">
        <w:rPr>
          <w:rFonts w:ascii="Times New Roman" w:hAnsi="Times New Roman"/>
          <w:b/>
          <w:sz w:val="11"/>
          <w:szCs w:val="11"/>
        </w:rPr>
        <w:t xml:space="preserve">о муниципальном земельном контроле  </w:t>
      </w:r>
    </w:p>
    <w:p w:rsidR="00093DA5" w:rsidRPr="00093DA5" w:rsidRDefault="00093DA5" w:rsidP="00093DA5">
      <w:pPr>
        <w:rPr>
          <w:rFonts w:ascii="Times New Roman" w:hAnsi="Times New Roman"/>
          <w:b/>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b/>
          <w:sz w:val="11"/>
          <w:szCs w:val="11"/>
        </w:rPr>
        <w:t>1.Общие положения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1.1.  Положение о муниципальном земельном контроле (далее – Положение) устанавливает порядок организации и осуществления муниципального земельного контроля на территории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1.2. Предметом муниципального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1.3. Муниципальный контроль осуществляется администрацией Чухломского муниципального района Костромской области (далее – контрольный орган).</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1.4. Объектами муниципального контроля (далее – объект контроля) являются: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деятельность, действия (бездействие) контролируемых лиц в сфере использования и охраны земель,</w:t>
      </w:r>
      <w:r w:rsidRPr="00093DA5">
        <w:rPr>
          <w:rFonts w:ascii="Times New Roman" w:hAnsi="Times New Roman"/>
          <w:i/>
          <w:sz w:val="11"/>
          <w:szCs w:val="11"/>
        </w:rPr>
        <w:t xml:space="preserve"> </w:t>
      </w:r>
      <w:r w:rsidRPr="00093DA5">
        <w:rPr>
          <w:rFonts w:ascii="Times New Roman" w:hAnsi="Times New Roman"/>
          <w:sz w:val="11"/>
          <w:szCs w:val="11"/>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здания, помещения, сооружения, линейные объекты,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в ходе осуществления муниципального контроля (далее - объекты контроля).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1.5.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w:t>
      </w:r>
      <w:r w:rsidRPr="00093DA5">
        <w:rPr>
          <w:rFonts w:ascii="Times New Roman" w:hAnsi="Times New Roman"/>
          <w:sz w:val="11"/>
          <w:szCs w:val="11"/>
        </w:rPr>
        <w:lastRenderedPageBreak/>
        <w:t>если соответствующие сведения, документы содержатся в государственных или муниципальных информационных ресурсах.</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1.6.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Контролируемые лица при осуществлении муниципального контроля реализуют   права и несут обязанности, установленные Федеральным законом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1.7. От имени контрольного органа муниципальный контроль вправе осуществлять следующие должностные лица администрации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 руководитель  контрольного органа;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2) первый заместитель главы администрации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 главный специалист отдела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 в должностные обязанности которого входит осуществление муниципального контроля (далее-Инспектор).</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1.8. Принятие решений о проведении контрольных мероприятий осуществляет руководитель контрольного органа, а в случае его отсутствия</w:t>
      </w:r>
      <w:r w:rsidRPr="00093DA5">
        <w:rPr>
          <w:rFonts w:ascii="Times New Roman" w:hAnsi="Times New Roman"/>
          <w:b/>
          <w:sz w:val="11"/>
          <w:szCs w:val="11"/>
        </w:rPr>
        <w:t xml:space="preserve">- </w:t>
      </w:r>
      <w:r w:rsidRPr="00093DA5">
        <w:rPr>
          <w:rFonts w:ascii="Times New Roman" w:hAnsi="Times New Roman"/>
          <w:sz w:val="11"/>
          <w:szCs w:val="11"/>
        </w:rPr>
        <w:t xml:space="preserve">первый заместитель главы администрации Чухломского муниципального района Костромской области (далее – уполномоченные должностные лица контрольного органа).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1.9. Инспектор, 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1.10.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40">
        <w:r w:rsidRPr="00093DA5">
          <w:rPr>
            <w:rStyle w:val="af2"/>
            <w:rFonts w:ascii="Times New Roman" w:hAnsi="Times New Roman"/>
            <w:sz w:val="11"/>
            <w:szCs w:val="11"/>
          </w:rPr>
          <w:t>закона</w:t>
        </w:r>
      </w:hyperlink>
      <w:r w:rsidRPr="00093DA5">
        <w:rPr>
          <w:rFonts w:ascii="Times New Roman" w:hAnsi="Times New Roman"/>
          <w:sz w:val="11"/>
          <w:szCs w:val="11"/>
        </w:rPr>
        <w:t xml:space="preserve">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1.11.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1.12.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41" w:anchor="64U0IK" w:history="1">
        <w:r w:rsidRPr="00093DA5">
          <w:rPr>
            <w:rStyle w:val="af2"/>
            <w:rFonts w:ascii="Times New Roman" w:hAnsi="Times New Roman"/>
            <w:sz w:val="11"/>
            <w:szCs w:val="11"/>
          </w:rPr>
          <w:t xml:space="preserve">Федеральным законом </w:t>
        </w:r>
      </w:hyperlink>
      <w:r w:rsidRPr="00093DA5">
        <w:rPr>
          <w:rFonts w:ascii="Times New Roman" w:hAnsi="Times New Roman"/>
          <w:sz w:val="11"/>
          <w:szCs w:val="11"/>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1.13. Оценка результативности и эффективности муниципального контроля осуществляется в соответствии со статьей 30 Федерального закона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1.14. Ключевые показатели муниципального контроля и их целевые значения, индикативные показатели утверждаются решением Собрания депутатов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1.15. Муниципальный контроль осуществляется в соответствии с настоящим Положением. </w:t>
      </w:r>
    </w:p>
    <w:p w:rsidR="00093DA5" w:rsidRPr="00093DA5" w:rsidRDefault="00093DA5" w:rsidP="00093DA5">
      <w:pPr>
        <w:rPr>
          <w:rFonts w:ascii="Times New Roman" w:hAnsi="Times New Roman"/>
          <w:b/>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b/>
          <w:sz w:val="11"/>
          <w:szCs w:val="11"/>
        </w:rPr>
        <w:t>II. Управление рисками причинения вреда (ущерба) охраняемым</w:t>
      </w:r>
    </w:p>
    <w:p w:rsidR="00093DA5" w:rsidRPr="00093DA5" w:rsidRDefault="00093DA5" w:rsidP="00093DA5">
      <w:pPr>
        <w:rPr>
          <w:rFonts w:ascii="Times New Roman" w:hAnsi="Times New Roman"/>
          <w:sz w:val="11"/>
          <w:szCs w:val="11"/>
        </w:rPr>
      </w:pPr>
      <w:r w:rsidRPr="00093DA5">
        <w:rPr>
          <w:rFonts w:ascii="Times New Roman" w:hAnsi="Times New Roman"/>
          <w:b/>
          <w:sz w:val="11"/>
          <w:szCs w:val="11"/>
        </w:rPr>
        <w:t xml:space="preserve">законом ценностям при осуществлении муниципального контроля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Перечень индикаторов риска по муниципальному контролю утверждается решением Собрания депутатов Чухломского муниципального района Костромской области.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2.3.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1) средний риск;</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2) умеренный риск;</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3) низкий риск.</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2.4.Объекты контроля относятся к следующим категориям риска: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 к категории среднего риска - юридические лица, индивидуальные предприниматели, граждане при наличии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к категории умеренного риска - юридические лица, граждане, индивидуальные предприниматели при наличии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к категории низкого риска - объекты, не соответствующие критериям отнесения объектов, для среднего и умеренного риска.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2.5. Контрольный орган при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Контрольный орган осуществляет категорирование объектов контроля в порядке, определенном статьей 24 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r>
    </w:p>
    <w:p w:rsidR="00093DA5" w:rsidRPr="00093DA5" w:rsidRDefault="00093DA5" w:rsidP="00093DA5">
      <w:pPr>
        <w:rPr>
          <w:rFonts w:ascii="Times New Roman" w:hAnsi="Times New Roman"/>
          <w:b/>
          <w:sz w:val="11"/>
          <w:szCs w:val="11"/>
        </w:rPr>
      </w:pPr>
      <w:r w:rsidRPr="00093DA5">
        <w:rPr>
          <w:rFonts w:ascii="Times New Roman" w:hAnsi="Times New Roman"/>
          <w:b/>
          <w:sz w:val="11"/>
          <w:szCs w:val="11"/>
          <w:lang w:val="en-US"/>
        </w:rPr>
        <w:t>III</w:t>
      </w:r>
      <w:r w:rsidRPr="00093DA5">
        <w:rPr>
          <w:rFonts w:ascii="Times New Roman" w:hAnsi="Times New Roman"/>
          <w:b/>
          <w:sz w:val="11"/>
          <w:szCs w:val="11"/>
        </w:rPr>
        <w:t>. Профилактика рисков причинения вреда (ущерба) охраняемым законом ценностям при осуществлении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по отношению к проведению контрольных мероприятий.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Чухломского муниципального района Костромской области в соответствии с законодательством.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принимает меры, указанные в статье 90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3.5. При осуществлении муниципального контроля могут проводиться следующие  виды профилактических мероприятий: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1) информирование;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2) консультирование;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 объявление предостережения;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 профилактический визит.</w:t>
      </w:r>
      <w:r w:rsidRPr="00093DA5">
        <w:rPr>
          <w:rFonts w:ascii="Times New Roman" w:hAnsi="Times New Roman"/>
          <w:sz w:val="11"/>
          <w:szCs w:val="11"/>
        </w:rPr>
        <w:tab/>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3.6. Информирование осуществляется посредством размещения сведений, предусмотренных </w:t>
      </w:r>
      <w:hyperlink r:id="rId42">
        <w:r w:rsidRPr="00093DA5">
          <w:rPr>
            <w:rStyle w:val="af2"/>
            <w:rFonts w:ascii="Times New Roman" w:hAnsi="Times New Roman"/>
            <w:sz w:val="11"/>
            <w:szCs w:val="11"/>
          </w:rPr>
          <w:t>частью 3 статьи 46</w:t>
        </w:r>
      </w:hyperlink>
      <w:r w:rsidRPr="00093DA5">
        <w:rPr>
          <w:rFonts w:ascii="Times New Roman" w:hAnsi="Times New Roman"/>
          <w:sz w:val="11"/>
          <w:szCs w:val="11"/>
        </w:rPr>
        <w:t xml:space="preserve"> Федерального закона № 248-ФЗ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3.7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Консультирование осуществляется без взимания платы.</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так и в письменной форме.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Время консультирования не должно превышать 15 минут.</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Личный прием граждан проводится должностным лицом  контрольного органа, уполномоченного на проведение муниципального контроля.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r>
      <w:r w:rsidRPr="00093DA5">
        <w:rPr>
          <w:rFonts w:ascii="Times New Roman" w:hAnsi="Times New Roman"/>
          <w:sz w:val="11"/>
          <w:szCs w:val="11"/>
        </w:rPr>
        <w:tab/>
        <w:t>3.8.Консультирование осуществляется по следующим вопросам: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а) организация и осуществление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б) порядок осуществления профилактических, контрольных мероприятий, установленных настоящим положением.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в)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г) обжалования решений контрольных органов, действий (бездействия) их должностных лиц.</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Письменное консультирование осуществляется в случае поступления обращения в письменной форме по вопросам, указанным в подпунктах б-г настоящего пункта.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В случае если в течение календарного года поступило три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«Интернет»: chuhloma.</w:t>
      </w:r>
      <w:r w:rsidRPr="00093DA5">
        <w:rPr>
          <w:rFonts w:ascii="Times New Roman" w:hAnsi="Times New Roman"/>
          <w:sz w:val="11"/>
          <w:szCs w:val="11"/>
          <w:lang w:val="en-US"/>
        </w:rPr>
        <w:t>kostroma</w:t>
      </w:r>
      <w:r w:rsidRPr="00093DA5">
        <w:rPr>
          <w:rFonts w:ascii="Times New Roman" w:hAnsi="Times New Roman"/>
          <w:sz w:val="11"/>
          <w:szCs w:val="11"/>
        </w:rPr>
        <w:t>.</w:t>
      </w:r>
      <w:r w:rsidRPr="00093DA5">
        <w:rPr>
          <w:rFonts w:ascii="Times New Roman" w:hAnsi="Times New Roman"/>
          <w:sz w:val="11"/>
          <w:szCs w:val="11"/>
          <w:lang w:val="en-US"/>
        </w:rPr>
        <w:t>gov</w:t>
      </w:r>
      <w:r w:rsidRPr="00093DA5">
        <w:rPr>
          <w:rFonts w:ascii="Times New Roman" w:hAnsi="Times New Roman"/>
          <w:sz w:val="11"/>
          <w:szCs w:val="11"/>
        </w:rPr>
        <w:t>.</w:t>
      </w:r>
      <w:r w:rsidRPr="00093DA5">
        <w:rPr>
          <w:rFonts w:ascii="Times New Roman" w:hAnsi="Times New Roman"/>
          <w:sz w:val="11"/>
          <w:szCs w:val="11"/>
          <w:lang w:val="en-US"/>
        </w:rPr>
        <w:t>ru</w:t>
      </w:r>
      <w:r w:rsidRPr="00093DA5">
        <w:rPr>
          <w:rFonts w:ascii="Times New Roman" w:hAnsi="Times New Roman"/>
          <w:sz w:val="11"/>
          <w:szCs w:val="11"/>
        </w:rPr>
        <w:t xml:space="preserve">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3.10. 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43">
        <w:r w:rsidRPr="00093DA5">
          <w:rPr>
            <w:rStyle w:val="af2"/>
            <w:rFonts w:ascii="Times New Roman" w:hAnsi="Times New Roman"/>
            <w:sz w:val="11"/>
            <w:szCs w:val="11"/>
          </w:rPr>
          <w:t>статьей 49</w:t>
        </w:r>
      </w:hyperlink>
      <w:r w:rsidRPr="00093DA5">
        <w:rPr>
          <w:rFonts w:ascii="Times New Roman" w:hAnsi="Times New Roman"/>
          <w:sz w:val="11"/>
          <w:szCs w:val="11"/>
        </w:rPr>
        <w:t xml:space="preserve">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Контролируемое лицо вправе после получения предостережения подать в контрольный орган возражение в отношении указанного предостережения. Возражение направляется должностному лицу, объявившему предостережение, в течении 20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Возражения рассматриваются должностным лицом, объявившим предостережение не позднее 15 рабочих дней со дня регистрации таких возражений.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3.11.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3.12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Заявление подается посредством Единого портала государственных и муниципальных услуг или регионального портала государственных и муниципальных услуг.</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 </w:t>
      </w:r>
    </w:p>
    <w:p w:rsidR="00093DA5" w:rsidRPr="00093DA5" w:rsidRDefault="00093DA5" w:rsidP="00093DA5">
      <w:pPr>
        <w:rPr>
          <w:rFonts w:ascii="Times New Roman" w:hAnsi="Times New Roman"/>
          <w:bCs/>
          <w:sz w:val="11"/>
          <w:szCs w:val="11"/>
        </w:rPr>
      </w:pPr>
      <w:r w:rsidRPr="00093DA5">
        <w:rPr>
          <w:rFonts w:ascii="Times New Roman" w:hAnsi="Times New Roman"/>
          <w:sz w:val="11"/>
          <w:szCs w:val="11"/>
        </w:rPr>
        <w:t xml:space="preserve">         По результатам проведения профилактических мероприятий</w:t>
      </w:r>
      <w:r w:rsidRPr="00093DA5">
        <w:rPr>
          <w:rFonts w:ascii="Times New Roman" w:hAnsi="Times New Roman"/>
          <w:bCs/>
          <w:sz w:val="11"/>
          <w:szCs w:val="11"/>
        </w:rPr>
        <w:t xml:space="preserve"> публичная оценка уровня соблюдения обязательных требований не присваивается.</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b/>
          <w:sz w:val="11"/>
          <w:szCs w:val="11"/>
          <w:lang w:val="en-US"/>
        </w:rPr>
        <w:t>IV</w:t>
      </w:r>
      <w:r w:rsidRPr="00093DA5">
        <w:rPr>
          <w:rFonts w:ascii="Times New Roman" w:hAnsi="Times New Roman"/>
          <w:b/>
          <w:sz w:val="11"/>
          <w:szCs w:val="11"/>
        </w:rPr>
        <w:t>. Порядок организации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4.1. М</w:t>
      </w:r>
      <w:r w:rsidRPr="00093DA5">
        <w:rPr>
          <w:rFonts w:ascii="Times New Roman" w:hAnsi="Times New Roman"/>
          <w:bCs/>
          <w:sz w:val="11"/>
          <w:szCs w:val="11"/>
        </w:rPr>
        <w:t xml:space="preserve">униципальный контроль осуществляется без проведения плановых контрольных мероприятий. </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 xml:space="preserve"> </w:t>
      </w:r>
      <w:r w:rsidRPr="00093DA5">
        <w:rPr>
          <w:rFonts w:ascii="Times New Roman" w:hAnsi="Times New Roman"/>
          <w:bCs/>
          <w:sz w:val="11"/>
          <w:szCs w:val="11"/>
        </w:rPr>
        <w:tab/>
      </w:r>
      <w:r w:rsidRPr="00093DA5">
        <w:rPr>
          <w:rFonts w:ascii="Times New Roman" w:hAnsi="Times New Roman"/>
          <w:bCs/>
          <w:iCs/>
          <w:sz w:val="11"/>
          <w:szCs w:val="11"/>
        </w:rPr>
        <w:t xml:space="preserve">4.2. В рамках осуществления </w:t>
      </w:r>
      <w:r w:rsidRPr="00093DA5">
        <w:rPr>
          <w:rFonts w:ascii="Times New Roman" w:hAnsi="Times New Roman"/>
          <w:sz w:val="11"/>
          <w:szCs w:val="11"/>
        </w:rPr>
        <w:t>муниципального контроля при взаимодействии с контролируемым лицом</w:t>
      </w:r>
      <w:r w:rsidRPr="00093DA5">
        <w:rPr>
          <w:rFonts w:ascii="Times New Roman" w:hAnsi="Times New Roman"/>
          <w:bCs/>
          <w:iCs/>
          <w:sz w:val="11"/>
          <w:szCs w:val="11"/>
        </w:rPr>
        <w:t xml:space="preserve"> проводятся следующие контрольные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а) инспекционный визит;</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б) документарная проверка;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в) выездная проверка.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а) наблюдение за соблюдением обязательных требований (мониторинг безопасности);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б) выездное обследование.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Контрольные (надзорные) мероприятия без взаимодействия проводятся должностным лицом контрольного органа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в котором указываются сведения, предусмотренные частью 1 статьи 64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lastRenderedPageBreak/>
        <w:t>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44">
        <w:r w:rsidRPr="00093DA5">
          <w:rPr>
            <w:rStyle w:val="af2"/>
            <w:rFonts w:ascii="Times New Roman" w:hAnsi="Times New Roman"/>
            <w:sz w:val="11"/>
            <w:szCs w:val="11"/>
          </w:rPr>
          <w:t xml:space="preserve"> статьей 57</w:t>
        </w:r>
      </w:hyperlink>
      <w:r w:rsidRPr="00093DA5">
        <w:rPr>
          <w:rFonts w:ascii="Times New Roman" w:hAnsi="Times New Roman"/>
          <w:sz w:val="11"/>
          <w:szCs w:val="11"/>
        </w:rPr>
        <w:t xml:space="preserve">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45">
        <w:r w:rsidRPr="00093DA5">
          <w:rPr>
            <w:rStyle w:val="af2"/>
            <w:rFonts w:ascii="Times New Roman" w:hAnsi="Times New Roman"/>
            <w:sz w:val="11"/>
            <w:szCs w:val="11"/>
          </w:rPr>
          <w:t>пункте 1.7</w:t>
        </w:r>
      </w:hyperlink>
      <w:r w:rsidRPr="00093DA5">
        <w:rPr>
          <w:rFonts w:ascii="Times New Roman" w:hAnsi="Times New Roman"/>
          <w:sz w:val="11"/>
          <w:szCs w:val="11"/>
        </w:rPr>
        <w:t xml:space="preserve"> Положения. В решении о проведении контрольного (надзорного) мероприятия указываются сведения, установленные </w:t>
      </w:r>
      <w:hyperlink r:id="rId46">
        <w:r w:rsidRPr="00093DA5">
          <w:rPr>
            <w:rStyle w:val="af2"/>
            <w:rFonts w:ascii="Times New Roman" w:hAnsi="Times New Roman"/>
            <w:sz w:val="11"/>
            <w:szCs w:val="11"/>
          </w:rPr>
          <w:t>частью 1 статьи 64</w:t>
        </w:r>
      </w:hyperlink>
      <w:r w:rsidRPr="00093DA5">
        <w:rPr>
          <w:rFonts w:ascii="Times New Roman" w:hAnsi="Times New Roman"/>
          <w:sz w:val="11"/>
          <w:szCs w:val="11"/>
        </w:rPr>
        <w:t xml:space="preserve">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4.6. При проведении контрольных мероприятий в рамках осуществления муниципального контроля должностное лицо контрольного органа имеет право:</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а) совершать действия, предусмотренные частью 2 статьи 29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в) выдавать предписания об устранении выявленных нарушений обязательных требований, в случаях, установленных частью 4 статьи 72 Земельного кодекса Российской Федерации с указанием сроков их устранения;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г) возбуждать дела об административных правонарушениях по выявленным фактам нарушения законодательства Российской Федерации.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47">
        <w:r w:rsidRPr="00093DA5">
          <w:rPr>
            <w:rStyle w:val="af2"/>
            <w:rFonts w:ascii="Times New Roman" w:hAnsi="Times New Roman"/>
            <w:sz w:val="11"/>
            <w:szCs w:val="11"/>
          </w:rPr>
          <w:t>частями 4</w:t>
        </w:r>
      </w:hyperlink>
      <w:r w:rsidRPr="00093DA5">
        <w:rPr>
          <w:rFonts w:ascii="Times New Roman" w:hAnsi="Times New Roman"/>
          <w:sz w:val="11"/>
          <w:szCs w:val="11"/>
        </w:rPr>
        <w:t xml:space="preserve"> и </w:t>
      </w:r>
      <w:hyperlink r:id="rId48">
        <w:r w:rsidRPr="00093DA5">
          <w:rPr>
            <w:rStyle w:val="af2"/>
            <w:rFonts w:ascii="Times New Roman" w:hAnsi="Times New Roman"/>
            <w:sz w:val="11"/>
            <w:szCs w:val="11"/>
          </w:rPr>
          <w:t>5 статьи 21</w:t>
        </w:r>
      </w:hyperlink>
      <w:r w:rsidRPr="00093DA5">
        <w:rPr>
          <w:rFonts w:ascii="Times New Roman" w:hAnsi="Times New Roman"/>
          <w:sz w:val="11"/>
          <w:szCs w:val="11"/>
        </w:rPr>
        <w:t xml:space="preserve"> Федерального закона № 248-ФЗ. В этом случае муниципальный служащий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4.11.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сведений, отнесенных законодательством Российской Федерации к государственной тайне;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объектов, территорий, которые законодательством Российской Федерации отнесены к режимным и особо важным объектам.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4.14. Выездное обследование проводится в порядке, установленном статьей 75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осмотр;</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инструментальное обследование (с применением видеозаписи);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испытание.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Кроме случаев, установленных частью 2 статьи 87 Федерального закона № 248-ФЗ, частью 4 статьи 72 Земельного кодекса Российской Федерации,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В ходе инспекционного визита могут совершаться следующие контрольные (надзорные) действия:</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 осмотр;</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 опрос;</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 получение письменных объяснений;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инструментальное обследование;</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ab/>
        <w:t>Инспекционный визит проводится без предварительного уведомления контролируемого лица и собственника производственного объекта.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49">
        <w:r w:rsidRPr="00093DA5">
          <w:rPr>
            <w:rStyle w:val="af2"/>
            <w:rFonts w:ascii="Times New Roman" w:hAnsi="Times New Roman"/>
            <w:sz w:val="11"/>
            <w:szCs w:val="11"/>
          </w:rPr>
          <w:t>пунктами 3</w:t>
        </w:r>
      </w:hyperlink>
      <w:r w:rsidRPr="00093DA5">
        <w:rPr>
          <w:rFonts w:ascii="Times New Roman" w:hAnsi="Times New Roman"/>
          <w:sz w:val="11"/>
          <w:szCs w:val="11"/>
        </w:rPr>
        <w:t xml:space="preserve">, </w:t>
      </w:r>
      <w:hyperlink r:id="rId50">
        <w:r w:rsidRPr="00093DA5">
          <w:rPr>
            <w:rStyle w:val="af2"/>
            <w:rFonts w:ascii="Times New Roman" w:hAnsi="Times New Roman"/>
            <w:sz w:val="11"/>
            <w:szCs w:val="11"/>
          </w:rPr>
          <w:t>4</w:t>
        </w:r>
      </w:hyperlink>
      <w:r w:rsidRPr="00093DA5">
        <w:rPr>
          <w:rFonts w:ascii="Times New Roman" w:hAnsi="Times New Roman"/>
          <w:sz w:val="11"/>
          <w:szCs w:val="11"/>
        </w:rPr>
        <w:t xml:space="preserve">, </w:t>
      </w:r>
      <w:hyperlink r:id="rId51">
        <w:r w:rsidRPr="00093DA5">
          <w:rPr>
            <w:rStyle w:val="af2"/>
            <w:rFonts w:ascii="Times New Roman" w:hAnsi="Times New Roman"/>
            <w:sz w:val="11"/>
            <w:szCs w:val="11"/>
          </w:rPr>
          <w:t>6</w:t>
        </w:r>
      </w:hyperlink>
      <w:r w:rsidRPr="00093DA5">
        <w:rPr>
          <w:rFonts w:ascii="Times New Roman" w:hAnsi="Times New Roman"/>
          <w:sz w:val="11"/>
          <w:szCs w:val="11"/>
        </w:rPr>
        <w:t xml:space="preserve">, </w:t>
      </w:r>
      <w:hyperlink r:id="rId52">
        <w:r w:rsidRPr="00093DA5">
          <w:rPr>
            <w:rStyle w:val="af2"/>
            <w:rFonts w:ascii="Times New Roman" w:hAnsi="Times New Roman"/>
            <w:sz w:val="11"/>
            <w:szCs w:val="11"/>
          </w:rPr>
          <w:t>8 части 1</w:t>
        </w:r>
      </w:hyperlink>
      <w:r w:rsidRPr="00093DA5">
        <w:rPr>
          <w:rFonts w:ascii="Times New Roman" w:hAnsi="Times New Roman"/>
          <w:sz w:val="11"/>
          <w:szCs w:val="11"/>
        </w:rPr>
        <w:t xml:space="preserve">, </w:t>
      </w:r>
      <w:hyperlink r:id="rId53">
        <w:r w:rsidRPr="00093DA5">
          <w:rPr>
            <w:rStyle w:val="af2"/>
            <w:rFonts w:ascii="Times New Roman" w:hAnsi="Times New Roman"/>
            <w:sz w:val="11"/>
            <w:szCs w:val="11"/>
          </w:rPr>
          <w:t>частью 3 статьи 57</w:t>
        </w:r>
      </w:hyperlink>
      <w:r w:rsidRPr="00093DA5">
        <w:rPr>
          <w:rFonts w:ascii="Times New Roman" w:hAnsi="Times New Roman"/>
          <w:sz w:val="11"/>
          <w:szCs w:val="11"/>
        </w:rPr>
        <w:t xml:space="preserve"> и </w:t>
      </w:r>
      <w:hyperlink r:id="rId54">
        <w:r w:rsidRPr="00093DA5">
          <w:rPr>
            <w:rStyle w:val="af2"/>
            <w:rFonts w:ascii="Times New Roman" w:hAnsi="Times New Roman"/>
            <w:sz w:val="11"/>
            <w:szCs w:val="11"/>
          </w:rPr>
          <w:t>частью 12 статьи 66</w:t>
        </w:r>
      </w:hyperlink>
      <w:r w:rsidRPr="00093DA5">
        <w:rPr>
          <w:rFonts w:ascii="Times New Roman" w:hAnsi="Times New Roman"/>
          <w:sz w:val="11"/>
          <w:szCs w:val="11"/>
        </w:rPr>
        <w:t xml:space="preserve"> Федерального закона № 248-ФЗ. </w:t>
      </w:r>
    </w:p>
    <w:p w:rsidR="00093DA5" w:rsidRPr="00093DA5" w:rsidRDefault="00093DA5" w:rsidP="00093DA5">
      <w:pPr>
        <w:rPr>
          <w:rFonts w:ascii="Times New Roman" w:hAnsi="Times New Roman"/>
          <w:sz w:val="11"/>
          <w:szCs w:val="11"/>
        </w:rPr>
      </w:pPr>
      <w:r w:rsidRPr="00093DA5">
        <w:rPr>
          <w:rFonts w:ascii="Times New Roman" w:hAnsi="Times New Roman"/>
          <w:bCs/>
          <w:sz w:val="11"/>
          <w:szCs w:val="11"/>
        </w:rPr>
        <w:t>4.16</w:t>
      </w:r>
      <w:r w:rsidRPr="00093DA5">
        <w:rPr>
          <w:rFonts w:ascii="Times New Roman" w:hAnsi="Times New Roman"/>
          <w:sz w:val="11"/>
          <w:szCs w:val="11"/>
        </w:rPr>
        <w:t>. Документарная проверка проводится в порядке, установленном статьей 72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В ходе документарной проверки рассматриваются документы контролируемых лиц, имеющиеся в распоряжении </w:t>
      </w:r>
      <w:r w:rsidRPr="00093DA5">
        <w:rPr>
          <w:rFonts w:ascii="Times New Roman" w:hAnsi="Times New Roman"/>
          <w:bCs/>
          <w:sz w:val="11"/>
          <w:szCs w:val="11"/>
        </w:rPr>
        <w:t>контрольного органа</w:t>
      </w:r>
      <w:r w:rsidRPr="00093DA5">
        <w:rPr>
          <w:rFonts w:ascii="Times New Roman" w:hAnsi="Times New Roman"/>
          <w:sz w:val="11"/>
          <w:szCs w:val="11"/>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В ходе документарной проверки могут совершаться следующие контрольные  действия: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получение письменных объяснений;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истребование документов;</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 экспертиза.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Pr="00093DA5">
        <w:rPr>
          <w:rFonts w:ascii="Times New Roman" w:hAnsi="Times New Roman"/>
          <w:bCs/>
          <w:sz w:val="11"/>
          <w:szCs w:val="11"/>
        </w:rPr>
        <w:t>контрольным органом</w:t>
      </w:r>
      <w:r w:rsidRPr="00093DA5">
        <w:rPr>
          <w:rFonts w:ascii="Times New Roman" w:hAnsi="Times New Roman"/>
          <w:sz w:val="11"/>
          <w:szCs w:val="11"/>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093DA5">
        <w:rPr>
          <w:rFonts w:ascii="Times New Roman" w:hAnsi="Times New Roman"/>
          <w:bCs/>
          <w:sz w:val="11"/>
          <w:szCs w:val="11"/>
        </w:rPr>
        <w:t>контрольный орган</w:t>
      </w:r>
      <w:r w:rsidRPr="00093DA5">
        <w:rPr>
          <w:rFonts w:ascii="Times New Roman" w:hAnsi="Times New Roman"/>
          <w:sz w:val="11"/>
          <w:szCs w:val="11"/>
        </w:rPr>
        <w:t xml:space="preserve">, а также период с момента направления контролируемому лицу информации </w:t>
      </w:r>
      <w:r w:rsidRPr="00093DA5">
        <w:rPr>
          <w:rFonts w:ascii="Times New Roman" w:hAnsi="Times New Roman"/>
          <w:bCs/>
          <w:sz w:val="11"/>
          <w:szCs w:val="11"/>
        </w:rPr>
        <w:t>контрольного органа</w:t>
      </w:r>
      <w:r w:rsidRPr="00093DA5">
        <w:rPr>
          <w:rFonts w:ascii="Times New Roman" w:hAnsi="Times New Roman"/>
          <w:sz w:val="11"/>
          <w:szCs w:val="11"/>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Pr="00093DA5">
        <w:rPr>
          <w:rFonts w:ascii="Times New Roman" w:hAnsi="Times New Roman"/>
          <w:bCs/>
          <w:sz w:val="11"/>
          <w:szCs w:val="11"/>
        </w:rPr>
        <w:t>контрольного органа</w:t>
      </w:r>
      <w:r w:rsidRPr="00093DA5">
        <w:rPr>
          <w:rFonts w:ascii="Times New Roman" w:hAnsi="Times New Roman"/>
          <w:sz w:val="11"/>
          <w:szCs w:val="11"/>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093DA5">
        <w:rPr>
          <w:rFonts w:ascii="Times New Roman" w:hAnsi="Times New Roman"/>
          <w:bCs/>
          <w:sz w:val="11"/>
          <w:szCs w:val="11"/>
        </w:rPr>
        <w:t>контрольный орган</w:t>
      </w:r>
      <w:r w:rsidRPr="00093DA5">
        <w:rPr>
          <w:rFonts w:ascii="Times New Roman" w:hAnsi="Times New Roman"/>
          <w:sz w:val="11"/>
          <w:szCs w:val="11"/>
        </w:rPr>
        <w:t>.</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55">
        <w:r w:rsidRPr="00093DA5">
          <w:rPr>
            <w:rStyle w:val="af2"/>
            <w:rFonts w:ascii="Times New Roman" w:hAnsi="Times New Roman"/>
            <w:sz w:val="11"/>
            <w:szCs w:val="11"/>
          </w:rPr>
          <w:t>пунктами 3</w:t>
        </w:r>
      </w:hyperlink>
      <w:r w:rsidRPr="00093DA5">
        <w:rPr>
          <w:rFonts w:ascii="Times New Roman" w:hAnsi="Times New Roman"/>
          <w:sz w:val="11"/>
          <w:szCs w:val="11"/>
        </w:rPr>
        <w:t xml:space="preserve">, </w:t>
      </w:r>
      <w:hyperlink r:id="rId56">
        <w:r w:rsidRPr="00093DA5">
          <w:rPr>
            <w:rStyle w:val="af2"/>
            <w:rFonts w:ascii="Times New Roman" w:hAnsi="Times New Roman"/>
            <w:sz w:val="11"/>
            <w:szCs w:val="11"/>
          </w:rPr>
          <w:t>4</w:t>
        </w:r>
      </w:hyperlink>
      <w:r w:rsidRPr="00093DA5">
        <w:rPr>
          <w:rFonts w:ascii="Times New Roman" w:hAnsi="Times New Roman"/>
          <w:sz w:val="11"/>
          <w:szCs w:val="11"/>
        </w:rPr>
        <w:t xml:space="preserve">, </w:t>
      </w:r>
      <w:hyperlink r:id="rId57">
        <w:r w:rsidRPr="00093DA5">
          <w:rPr>
            <w:rStyle w:val="af2"/>
            <w:rFonts w:ascii="Times New Roman" w:hAnsi="Times New Roman"/>
            <w:sz w:val="11"/>
            <w:szCs w:val="11"/>
          </w:rPr>
          <w:t>6</w:t>
        </w:r>
      </w:hyperlink>
      <w:r w:rsidRPr="00093DA5">
        <w:rPr>
          <w:rFonts w:ascii="Times New Roman" w:hAnsi="Times New Roman"/>
          <w:sz w:val="11"/>
          <w:szCs w:val="11"/>
        </w:rPr>
        <w:t xml:space="preserve">, </w:t>
      </w:r>
      <w:hyperlink r:id="rId58">
        <w:r w:rsidRPr="00093DA5">
          <w:rPr>
            <w:rStyle w:val="af2"/>
            <w:rFonts w:ascii="Times New Roman" w:hAnsi="Times New Roman"/>
            <w:sz w:val="11"/>
            <w:szCs w:val="11"/>
          </w:rPr>
          <w:t>8 части 1 статьи 57</w:t>
        </w:r>
      </w:hyperlink>
      <w:r w:rsidRPr="00093DA5">
        <w:rPr>
          <w:rFonts w:ascii="Times New Roman" w:hAnsi="Times New Roman"/>
          <w:sz w:val="11"/>
          <w:szCs w:val="11"/>
        </w:rPr>
        <w:t xml:space="preserve">  Федерального закона № 248-ФЗ.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В ходе выездной проверки могут совершаться следующие контрольные  действия: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осмотр;</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досмотр;</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опрос;</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получение письменных объяснений;</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истребование документов;</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инструментальное обследование.</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59">
        <w:r w:rsidRPr="00093DA5">
          <w:rPr>
            <w:rStyle w:val="af2"/>
            <w:rFonts w:ascii="Times New Roman" w:hAnsi="Times New Roman"/>
            <w:sz w:val="11"/>
            <w:szCs w:val="11"/>
          </w:rPr>
          <w:t>пункт 6 части 1 статьи 57</w:t>
        </w:r>
      </w:hyperlink>
      <w:r w:rsidRPr="00093DA5">
        <w:rPr>
          <w:rFonts w:ascii="Times New Roman" w:hAnsi="Times New Roman"/>
          <w:sz w:val="11"/>
          <w:szCs w:val="11"/>
        </w:rPr>
        <w:t xml:space="preserve"> Федерального закона       № 248-ФЗ и которая для микропредприятия не может продолжаться более сорока часов.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60">
        <w:r w:rsidRPr="00093DA5">
          <w:rPr>
            <w:rStyle w:val="af2"/>
            <w:rFonts w:ascii="Times New Roman" w:hAnsi="Times New Roman"/>
            <w:sz w:val="11"/>
            <w:szCs w:val="11"/>
          </w:rPr>
          <w:t>пунктами 3</w:t>
        </w:r>
      </w:hyperlink>
      <w:r w:rsidRPr="00093DA5">
        <w:rPr>
          <w:rFonts w:ascii="Times New Roman" w:hAnsi="Times New Roman"/>
          <w:sz w:val="11"/>
          <w:szCs w:val="11"/>
        </w:rPr>
        <w:t xml:space="preserve">, </w:t>
      </w:r>
      <w:hyperlink r:id="rId61">
        <w:r w:rsidRPr="00093DA5">
          <w:rPr>
            <w:rStyle w:val="af2"/>
            <w:rFonts w:ascii="Times New Roman" w:hAnsi="Times New Roman"/>
            <w:sz w:val="11"/>
            <w:szCs w:val="11"/>
          </w:rPr>
          <w:t>4</w:t>
        </w:r>
      </w:hyperlink>
      <w:r w:rsidRPr="00093DA5">
        <w:rPr>
          <w:rFonts w:ascii="Times New Roman" w:hAnsi="Times New Roman"/>
          <w:sz w:val="11"/>
          <w:szCs w:val="11"/>
        </w:rPr>
        <w:t xml:space="preserve">, </w:t>
      </w:r>
      <w:hyperlink r:id="rId62">
        <w:r w:rsidRPr="00093DA5">
          <w:rPr>
            <w:rStyle w:val="af2"/>
            <w:rFonts w:ascii="Times New Roman" w:hAnsi="Times New Roman"/>
            <w:sz w:val="11"/>
            <w:szCs w:val="11"/>
          </w:rPr>
          <w:t>6</w:t>
        </w:r>
      </w:hyperlink>
      <w:r w:rsidRPr="00093DA5">
        <w:rPr>
          <w:rFonts w:ascii="Times New Roman" w:hAnsi="Times New Roman"/>
          <w:sz w:val="11"/>
          <w:szCs w:val="11"/>
        </w:rPr>
        <w:t xml:space="preserve">, </w:t>
      </w:r>
      <w:hyperlink r:id="rId63">
        <w:r w:rsidRPr="00093DA5">
          <w:rPr>
            <w:rStyle w:val="af2"/>
            <w:rFonts w:ascii="Times New Roman" w:hAnsi="Times New Roman"/>
            <w:sz w:val="11"/>
            <w:szCs w:val="11"/>
          </w:rPr>
          <w:t>8 части 1</w:t>
        </w:r>
      </w:hyperlink>
      <w:r w:rsidRPr="00093DA5">
        <w:rPr>
          <w:rFonts w:ascii="Times New Roman" w:hAnsi="Times New Roman"/>
          <w:sz w:val="11"/>
          <w:szCs w:val="11"/>
        </w:rPr>
        <w:t xml:space="preserve">, </w:t>
      </w:r>
      <w:hyperlink r:id="rId64">
        <w:r w:rsidRPr="00093DA5">
          <w:rPr>
            <w:rStyle w:val="af2"/>
            <w:rFonts w:ascii="Times New Roman" w:hAnsi="Times New Roman"/>
            <w:sz w:val="11"/>
            <w:szCs w:val="11"/>
          </w:rPr>
          <w:t>частью 3 статьи 57</w:t>
        </w:r>
      </w:hyperlink>
      <w:r w:rsidRPr="00093DA5">
        <w:rPr>
          <w:rFonts w:ascii="Times New Roman" w:hAnsi="Times New Roman"/>
          <w:sz w:val="11"/>
          <w:szCs w:val="11"/>
        </w:rPr>
        <w:t xml:space="preserve"> и </w:t>
      </w:r>
      <w:hyperlink r:id="rId65">
        <w:r w:rsidRPr="00093DA5">
          <w:rPr>
            <w:rStyle w:val="af2"/>
            <w:rFonts w:ascii="Times New Roman" w:hAnsi="Times New Roman"/>
            <w:sz w:val="11"/>
            <w:szCs w:val="11"/>
          </w:rPr>
          <w:t>частями 12</w:t>
        </w:r>
      </w:hyperlink>
      <w:r w:rsidRPr="00093DA5">
        <w:rPr>
          <w:rFonts w:ascii="Times New Roman" w:hAnsi="Times New Roman"/>
          <w:sz w:val="11"/>
          <w:szCs w:val="11"/>
        </w:rPr>
        <w:t xml:space="preserve"> и </w:t>
      </w:r>
      <w:hyperlink r:id="rId66">
        <w:r w:rsidRPr="00093DA5">
          <w:rPr>
            <w:rStyle w:val="af2"/>
            <w:rFonts w:ascii="Times New Roman" w:hAnsi="Times New Roman"/>
            <w:sz w:val="11"/>
            <w:szCs w:val="11"/>
          </w:rPr>
          <w:t>12.1 статьи 66</w:t>
        </w:r>
      </w:hyperlink>
      <w:r w:rsidRPr="00093DA5">
        <w:rPr>
          <w:rFonts w:ascii="Times New Roman" w:hAnsi="Times New Roman"/>
          <w:sz w:val="11"/>
          <w:szCs w:val="11"/>
        </w:rPr>
        <w:t xml:space="preserve">  Федерального закона № 248-ФЗ.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4.19.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 нахождение на стационарном лечении в медицинском учреждении;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 нахождение за пределами Российской Федерации;</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 административный арест;</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наступление </w:t>
      </w:r>
      <w:r w:rsidRPr="00093DA5">
        <w:rPr>
          <w:rFonts w:ascii="Times New Roman" w:hAnsi="Times New Roman"/>
          <w:iCs/>
          <w:sz w:val="11"/>
          <w:szCs w:val="11"/>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Информация лица должна содержать:</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а) описание обстоятельств непреодолимой силы и их продолжительность;</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в) указание на срок, необходимый для устранения обстоятельств, препятствующих присутствию при проведении контрольного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93DA5" w:rsidRPr="00093DA5" w:rsidRDefault="00093DA5" w:rsidP="00093DA5">
      <w:pPr>
        <w:rPr>
          <w:rFonts w:ascii="Times New Roman" w:hAnsi="Times New Roman"/>
          <w:b/>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b/>
          <w:sz w:val="11"/>
          <w:szCs w:val="11"/>
          <w:lang w:val="en-US"/>
        </w:rPr>
        <w:t>V</w:t>
      </w:r>
      <w:r w:rsidRPr="00093DA5">
        <w:rPr>
          <w:rFonts w:ascii="Times New Roman" w:hAnsi="Times New Roman"/>
          <w:b/>
          <w:sz w:val="11"/>
          <w:szCs w:val="11"/>
        </w:rPr>
        <w:t>. Результаты контрольного мероприятия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По окончании проведения контрольного мероприятия, предусматривающего взаимодействие с контролируемым лицом, а в случаях, установленных Федеральным законом № 248-ФЗ, частью 4 статьи 72 Земельного кодекса Российской Федерации, по окончании обязательного профилактического визита или контрольного мероприятия без взаимодействия,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а в случаях, установленных частью 4 статьи 72 Земельного кодекса Российской Федерации - информация о правонарушении.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Акт составляется в сроки, определенные частью 3 статьи 87 Федерального закона № 248-ФЗ.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ab/>
        <w:t xml:space="preserve">Копия акта, составленного по результатам контрольного (надзорного) мероприятия со взаимодействием, в случаях, установленных частью 4 статьи 72 Земельного кодекса Российской Федерации, направляется  в орган государственного земельного надзора.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5.2.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Предписание, указанное в абзаце 1 настоящего пункта выдается в случаях, установленных частью 4 статьи 72 Земельного кодекса Российской Федерации, и в порядке, определенном статьей 90.1 Федерального закона              № 248-ФЗ.  </w:t>
      </w:r>
    </w:p>
    <w:p w:rsidR="00093DA5" w:rsidRPr="00093DA5" w:rsidRDefault="00093DA5" w:rsidP="00093DA5">
      <w:pPr>
        <w:rPr>
          <w:rFonts w:ascii="Times New Roman" w:hAnsi="Times New Roman"/>
          <w:iCs/>
          <w:sz w:val="11"/>
          <w:szCs w:val="11"/>
        </w:rPr>
      </w:pPr>
      <w:r w:rsidRPr="00093DA5">
        <w:rPr>
          <w:rFonts w:ascii="Times New Roman" w:hAnsi="Times New Roman"/>
          <w:sz w:val="11"/>
          <w:szCs w:val="11"/>
        </w:rPr>
        <w:t xml:space="preserve">5.3. </w:t>
      </w:r>
      <w:r w:rsidRPr="00093DA5">
        <w:rPr>
          <w:rFonts w:ascii="Times New Roman" w:hAnsi="Times New Roman"/>
          <w:iCs/>
          <w:sz w:val="11"/>
          <w:szCs w:val="11"/>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№248-ФЗ.</w:t>
      </w:r>
    </w:p>
    <w:p w:rsidR="00093DA5" w:rsidRPr="00093DA5" w:rsidRDefault="00093DA5" w:rsidP="00093DA5">
      <w:pPr>
        <w:rPr>
          <w:rFonts w:ascii="Times New Roman" w:hAnsi="Times New Roman"/>
          <w:iCs/>
          <w:sz w:val="11"/>
          <w:szCs w:val="11"/>
        </w:rPr>
      </w:pPr>
      <w:r w:rsidRPr="00093DA5">
        <w:rPr>
          <w:rFonts w:ascii="Times New Roman" w:hAnsi="Times New Roman"/>
          <w:iCs/>
          <w:sz w:val="11"/>
          <w:szCs w:val="11"/>
        </w:rPr>
        <w:t xml:space="preserve">  Исполнение решений контрольного органа осуществляется в порядке установленном статьями 92-95 Федерального закона №248-ФЗ.</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 </w:t>
      </w:r>
    </w:p>
    <w:p w:rsidR="00093DA5" w:rsidRPr="00093DA5" w:rsidRDefault="00093DA5" w:rsidP="00093DA5">
      <w:pPr>
        <w:rPr>
          <w:rFonts w:ascii="Times New Roman" w:hAnsi="Times New Roman"/>
          <w:sz w:val="11"/>
          <w:szCs w:val="11"/>
        </w:rPr>
      </w:pPr>
      <w:r w:rsidRPr="00093DA5">
        <w:rPr>
          <w:rFonts w:ascii="Times New Roman" w:hAnsi="Times New Roman"/>
          <w:b/>
          <w:sz w:val="11"/>
          <w:szCs w:val="11"/>
          <w:lang w:val="en-US"/>
        </w:rPr>
        <w:t>VI</w:t>
      </w:r>
      <w:r w:rsidRPr="00093DA5">
        <w:rPr>
          <w:rFonts w:ascii="Times New Roman" w:hAnsi="Times New Roman"/>
          <w:b/>
          <w:sz w:val="11"/>
          <w:szCs w:val="11"/>
        </w:rPr>
        <w:t xml:space="preserve">. Обжалование решений контрольных органов, </w:t>
      </w:r>
    </w:p>
    <w:p w:rsidR="00093DA5" w:rsidRPr="00093DA5" w:rsidRDefault="00093DA5" w:rsidP="00093DA5">
      <w:pPr>
        <w:rPr>
          <w:rFonts w:ascii="Times New Roman" w:hAnsi="Times New Roman"/>
          <w:b/>
          <w:sz w:val="11"/>
          <w:szCs w:val="11"/>
        </w:rPr>
      </w:pPr>
      <w:r w:rsidRPr="00093DA5">
        <w:rPr>
          <w:rFonts w:ascii="Times New Roman" w:hAnsi="Times New Roman"/>
          <w:b/>
          <w:sz w:val="11"/>
          <w:szCs w:val="11"/>
        </w:rPr>
        <w:t>действий (бездействия) их должностных лиц</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6.1.Досудебный порядок подачи жалоб, установленный главой 9 Федерального закона №248-ФЗ, при осуществлении муниципального контроля не применяется.</w:t>
      </w:r>
    </w:p>
    <w:p w:rsidR="00093DA5" w:rsidRPr="00093DA5" w:rsidRDefault="00093DA5" w:rsidP="00093DA5">
      <w:pPr>
        <w:rPr>
          <w:rFonts w:ascii="Times New Roman" w:hAnsi="Times New Roman"/>
          <w:sz w:val="11"/>
          <w:szCs w:val="11"/>
        </w:rPr>
      </w:pPr>
    </w:p>
    <w:p w:rsidR="00093DA5" w:rsidRPr="00093DA5" w:rsidRDefault="00093DA5" w:rsidP="00093DA5">
      <w:pPr>
        <w:rPr>
          <w:rFonts w:ascii="Times New Roman" w:hAnsi="Times New Roman"/>
          <w:sz w:val="11"/>
          <w:szCs w:val="11"/>
        </w:rPr>
      </w:pPr>
      <w:r w:rsidRPr="00093DA5">
        <w:rPr>
          <w:rFonts w:ascii="Times New Roman" w:hAnsi="Times New Roman"/>
          <w:b/>
          <w:sz w:val="11"/>
          <w:szCs w:val="11"/>
          <w:lang w:val="en-US"/>
        </w:rPr>
        <w:t>VII</w:t>
      </w:r>
      <w:r w:rsidRPr="00093DA5">
        <w:rPr>
          <w:rFonts w:ascii="Times New Roman" w:hAnsi="Times New Roman"/>
          <w:b/>
          <w:sz w:val="11"/>
          <w:szCs w:val="11"/>
        </w:rPr>
        <w:t>. Заключительные положения</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7.1.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093DA5" w:rsidRPr="00093DA5" w:rsidRDefault="00093DA5" w:rsidP="00093DA5">
      <w:pPr>
        <w:rPr>
          <w:rFonts w:ascii="Times New Roman" w:hAnsi="Times New Roman"/>
          <w:sz w:val="11"/>
          <w:szCs w:val="11"/>
        </w:rPr>
      </w:pPr>
      <w:r w:rsidRPr="00093DA5">
        <w:rPr>
          <w:rFonts w:ascii="Times New Roman" w:hAnsi="Times New Roman"/>
          <w:sz w:val="11"/>
          <w:szCs w:val="11"/>
        </w:rPr>
        <w:t xml:space="preserve">7.2.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r w:rsidRPr="00093DA5">
        <w:rPr>
          <w:rFonts w:ascii="Times New Roman" w:hAnsi="Times New Roman"/>
          <w:sz w:val="11"/>
          <w:szCs w:val="11"/>
        </w:rPr>
        <w:lastRenderedPageBreak/>
        <w:t xml:space="preserve">Иные  формы документов, предусмотренные Положением, утверждаются муниципальным правовым актом контрольного органа. </w:t>
      </w:r>
    </w:p>
    <w:p w:rsidR="00093DA5" w:rsidRDefault="00093DA5" w:rsidP="00373437">
      <w:pPr>
        <w:rPr>
          <w:rFonts w:ascii="Times New Roman" w:hAnsi="Times New Roman"/>
          <w:sz w:val="11"/>
          <w:szCs w:val="11"/>
        </w:rPr>
      </w:pPr>
    </w:p>
    <w:p w:rsidR="00093DA5" w:rsidRDefault="00093DA5" w:rsidP="00373437">
      <w:pPr>
        <w:rPr>
          <w:rFonts w:ascii="Times New Roman" w:hAnsi="Times New Roman"/>
          <w:sz w:val="11"/>
          <w:szCs w:val="11"/>
        </w:rPr>
      </w:pPr>
    </w:p>
    <w:p w:rsidR="00093DA5" w:rsidRDefault="00093DA5" w:rsidP="00373437">
      <w:pPr>
        <w:rPr>
          <w:rFonts w:ascii="Times New Roman" w:hAnsi="Times New Roman"/>
          <w:sz w:val="11"/>
          <w:szCs w:val="11"/>
        </w:rPr>
      </w:pPr>
    </w:p>
    <w:p w:rsidR="00093DA5" w:rsidRDefault="00093DA5" w:rsidP="00373437">
      <w:pPr>
        <w:rPr>
          <w:rFonts w:ascii="Times New Roman" w:hAnsi="Times New Roman"/>
          <w:sz w:val="11"/>
          <w:szCs w:val="11"/>
        </w:rPr>
      </w:pPr>
    </w:p>
    <w:p w:rsidR="00093DA5" w:rsidRDefault="00093DA5" w:rsidP="00373437">
      <w:pPr>
        <w:rPr>
          <w:rFonts w:ascii="Times New Roman" w:hAnsi="Times New Roman"/>
          <w:sz w:val="11"/>
          <w:szCs w:val="11"/>
        </w:rPr>
      </w:pPr>
    </w:p>
    <w:p w:rsidR="00093DA5" w:rsidRDefault="00093DA5" w:rsidP="00373437">
      <w:pPr>
        <w:rPr>
          <w:rFonts w:ascii="Times New Roman" w:hAnsi="Times New Roman"/>
          <w:sz w:val="11"/>
          <w:szCs w:val="11"/>
        </w:rPr>
      </w:pPr>
    </w:p>
    <w:p w:rsidR="00093DA5" w:rsidRDefault="00093DA5" w:rsidP="00373437">
      <w:pPr>
        <w:rPr>
          <w:rFonts w:ascii="Times New Roman" w:hAnsi="Times New Roman"/>
          <w:sz w:val="11"/>
          <w:szCs w:val="11"/>
        </w:rPr>
      </w:pPr>
    </w:p>
    <w:p w:rsidR="00BE72F6" w:rsidRDefault="00BE72F6" w:rsidP="00373437">
      <w:pPr>
        <w:rPr>
          <w:rFonts w:ascii="Times New Roman" w:hAnsi="Times New Roman"/>
          <w:sz w:val="11"/>
          <w:szCs w:val="11"/>
        </w:rPr>
      </w:pPr>
    </w:p>
    <w:p w:rsidR="00AD068F" w:rsidRDefault="00AD068F" w:rsidP="00373437">
      <w:pPr>
        <w:rPr>
          <w:rFonts w:ascii="Times New Roman" w:hAnsi="Times New Roman"/>
          <w:sz w:val="11"/>
          <w:szCs w:val="11"/>
        </w:rPr>
      </w:pPr>
    </w:p>
    <w:p w:rsidR="00AD068F" w:rsidRDefault="00AD068F"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67"/>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p w:rsidR="00AD156C" w:rsidRPr="00A622B4" w:rsidRDefault="00AD156C" w:rsidP="00AD156C">
      <w:pPr>
        <w:spacing w:line="240" w:lineRule="atLeast"/>
        <w:jc w:val="center"/>
        <w:rPr>
          <w:b/>
        </w:rPr>
      </w:pPr>
      <w:r w:rsidRPr="00A622B4">
        <w:rPr>
          <w:b/>
        </w:rPr>
        <w:t>Извещени</w:t>
      </w:r>
      <w:r>
        <w:rPr>
          <w:b/>
        </w:rPr>
        <w:t>е о проведении собрания о согласовании местоположения</w:t>
      </w:r>
      <w:r w:rsidRPr="00A622B4">
        <w:rPr>
          <w:b/>
        </w:rPr>
        <w:t xml:space="preserve"> </w:t>
      </w:r>
      <w:r>
        <w:rPr>
          <w:b/>
        </w:rPr>
        <w:t>границы земельного участка</w:t>
      </w:r>
    </w:p>
    <w:p w:rsidR="00AD156C" w:rsidRDefault="00AD156C" w:rsidP="00AD156C">
      <w:pPr>
        <w:spacing w:line="240" w:lineRule="atLeast"/>
        <w:jc w:val="both"/>
      </w:pPr>
    </w:p>
    <w:p w:rsidR="00AD156C" w:rsidRPr="00D55E87" w:rsidRDefault="00AD156C" w:rsidP="00AD156C">
      <w:pPr>
        <w:spacing w:line="240" w:lineRule="atLeast"/>
        <w:jc w:val="both"/>
      </w:pPr>
      <w:r>
        <w:t xml:space="preserve">            </w:t>
      </w:r>
      <w:r w:rsidRPr="00681AE1">
        <w:t>Кадастровым инженером Кордюковой Светланой Николаевной</w:t>
      </w:r>
      <w:r>
        <w:t>,</w:t>
      </w:r>
      <w:r w:rsidRPr="00681AE1">
        <w:t xml:space="preserve"> зарегистрированной по адресу: Московская область, г. Мытищи, ул. Лётная, 29-2-1; e-mail: svet-lana07@inbox.ru; тел.:8-964-1549475, номер регистрации в государственном реестре лиц, осуществляющих кадастровую деятельность: 15870, выполняются кадастровые работы </w:t>
      </w:r>
      <w:r>
        <w:t>по образованию земельного участка</w:t>
      </w:r>
      <w:bookmarkStart w:id="4" w:name="_Hlk139698351"/>
      <w:r>
        <w:t xml:space="preserve">, </w:t>
      </w:r>
      <w:bookmarkStart w:id="5" w:name="_Hlk193019580"/>
      <w:r>
        <w:t>расположенного по адресу</w:t>
      </w:r>
      <w:r w:rsidRPr="00247951">
        <w:rPr>
          <w:color w:val="000000"/>
        </w:rPr>
        <w:t xml:space="preserve">: </w:t>
      </w:r>
      <w:bookmarkStart w:id="6" w:name="_Hlk192947819"/>
      <w:r w:rsidRPr="00247951">
        <w:rPr>
          <w:color w:val="000000"/>
        </w:rPr>
        <w:t xml:space="preserve">РФ, Костромская обл., Чухломский </w:t>
      </w:r>
      <w:r>
        <w:rPr>
          <w:color w:val="000000"/>
        </w:rPr>
        <w:t>м.</w:t>
      </w:r>
      <w:r w:rsidRPr="00247951">
        <w:rPr>
          <w:color w:val="000000"/>
        </w:rPr>
        <w:t xml:space="preserve">р-н., с/п </w:t>
      </w:r>
      <w:r>
        <w:rPr>
          <w:color w:val="000000"/>
        </w:rPr>
        <w:t>Шартанов</w:t>
      </w:r>
      <w:r w:rsidRPr="00247951">
        <w:rPr>
          <w:color w:val="000000"/>
        </w:rPr>
        <w:t xml:space="preserve">ское, </w:t>
      </w:r>
      <w:r>
        <w:rPr>
          <w:color w:val="000000"/>
        </w:rPr>
        <w:t>д. Панкрат</w:t>
      </w:r>
      <w:r w:rsidRPr="00247951">
        <w:rPr>
          <w:color w:val="000000"/>
        </w:rPr>
        <w:t>ово</w:t>
      </w:r>
      <w:r>
        <w:rPr>
          <w:color w:val="000000"/>
        </w:rPr>
        <w:t>, ул. Центральная, уч.6</w:t>
      </w:r>
      <w:bookmarkEnd w:id="6"/>
      <w:r w:rsidRPr="00247951">
        <w:rPr>
          <w:color w:val="000000"/>
        </w:rPr>
        <w:t>.</w:t>
      </w:r>
      <w:bookmarkEnd w:id="4"/>
      <w:r w:rsidRPr="00247951">
        <w:t xml:space="preserve"> </w:t>
      </w:r>
      <w:bookmarkEnd w:id="5"/>
      <w:r w:rsidRPr="00247951">
        <w:t>Образуемый земельный участок расположен в кадастров</w:t>
      </w:r>
      <w:r>
        <w:t>ом</w:t>
      </w:r>
      <w:r w:rsidRPr="00247951">
        <w:t xml:space="preserve"> квартал</w:t>
      </w:r>
      <w:r>
        <w:t>е</w:t>
      </w:r>
      <w:r w:rsidRPr="00247951">
        <w:t xml:space="preserve"> </w:t>
      </w:r>
      <w:bookmarkStart w:id="7" w:name="_Hlk139697869"/>
      <w:r w:rsidRPr="00797C33">
        <w:t>44:23:</w:t>
      </w:r>
      <w:bookmarkEnd w:id="7"/>
      <w:r>
        <w:t>060402. Заказчиком</w:t>
      </w:r>
      <w:r w:rsidRPr="00D55E87">
        <w:t xml:space="preserve"> кадастровых работ явля</w:t>
      </w:r>
      <w:r>
        <w:t>е</w:t>
      </w:r>
      <w:r w:rsidRPr="00D55E87">
        <w:t xml:space="preserve">тся </w:t>
      </w:r>
      <w:r>
        <w:t xml:space="preserve">Тихомирова Ирина Юрьевна </w:t>
      </w:r>
      <w:r w:rsidRPr="00D55E87">
        <w:t xml:space="preserve">почтовый адрес: </w:t>
      </w:r>
      <w:r w:rsidRPr="00F668E9">
        <w:t xml:space="preserve">РФ, Костромская обл., Чухломский м.р-н., с/п Шартановское, д. Панкратово, ул. Центральная, </w:t>
      </w:r>
      <w:r>
        <w:t>д</w:t>
      </w:r>
      <w:r w:rsidRPr="00F668E9">
        <w:t>.6</w:t>
      </w:r>
      <w:r w:rsidRPr="00D55E87">
        <w:t xml:space="preserve">. </w:t>
      </w:r>
      <w:r w:rsidRPr="00DE0E99">
        <w:t xml:space="preserve">Тел.: </w:t>
      </w:r>
      <w:r>
        <w:t>8</w:t>
      </w:r>
      <w:r w:rsidRPr="00DE0E99">
        <w:t>(</w:t>
      </w:r>
      <w:r>
        <w:t>950</w:t>
      </w:r>
      <w:r w:rsidRPr="00DE0E99">
        <w:t xml:space="preserve">) </w:t>
      </w:r>
      <w:r>
        <w:t>244</w:t>
      </w:r>
      <w:r w:rsidRPr="00DE0E99">
        <w:t>-</w:t>
      </w:r>
      <w:r>
        <w:t>54</w:t>
      </w:r>
      <w:r w:rsidRPr="00DE0E99">
        <w:t>-3</w:t>
      </w:r>
      <w:r>
        <w:t>9</w:t>
      </w:r>
      <w:r w:rsidRPr="00D55E87">
        <w:t>.</w:t>
      </w:r>
      <w:r w:rsidRPr="003369E1">
        <w:t xml:space="preserve"> </w:t>
      </w:r>
    </w:p>
    <w:p w:rsidR="00AD156C" w:rsidRDefault="00AD156C" w:rsidP="00AD156C">
      <w:pPr>
        <w:spacing w:line="240" w:lineRule="atLeast"/>
        <w:jc w:val="both"/>
      </w:pPr>
      <w:r w:rsidRPr="00D55E87">
        <w:t xml:space="preserve">          Собрание заинтересованных лиц по поводу согласования местоположения границ</w:t>
      </w:r>
      <w:r>
        <w:t>ы</w:t>
      </w:r>
      <w:r w:rsidRPr="00D55E87">
        <w:t xml:space="preserve"> </w:t>
      </w:r>
      <w:r>
        <w:t xml:space="preserve">земельного участка </w:t>
      </w:r>
      <w:r w:rsidRPr="00D55E87">
        <w:t xml:space="preserve">состоится по адресу: </w:t>
      </w:r>
      <w:bookmarkStart w:id="8" w:name="_Hlk193019487"/>
      <w:r w:rsidRPr="00DE0E99">
        <w:t>1571</w:t>
      </w:r>
      <w:r>
        <w:t>64</w:t>
      </w:r>
      <w:r w:rsidRPr="00DE0E99">
        <w:t xml:space="preserve">, </w:t>
      </w:r>
      <w:r w:rsidRPr="0067514C">
        <w:t>РФ, Костромская обл., Чухломский м.р-н., с/п Шартановское, д. Панкратово, ул. Центральная, д.6</w:t>
      </w:r>
      <w:r>
        <w:t xml:space="preserve">  30</w:t>
      </w:r>
      <w:r w:rsidRPr="00A810F7">
        <w:t xml:space="preserve"> </w:t>
      </w:r>
      <w:r>
        <w:t>апреля</w:t>
      </w:r>
      <w:r w:rsidRPr="00317CA1">
        <w:t xml:space="preserve"> 202</w:t>
      </w:r>
      <w:r>
        <w:t>5</w:t>
      </w:r>
      <w:r w:rsidRPr="00317CA1">
        <w:t xml:space="preserve"> года</w:t>
      </w:r>
      <w:r>
        <w:t xml:space="preserve"> </w:t>
      </w:r>
      <w:bookmarkEnd w:id="8"/>
      <w:r>
        <w:t>в 13</w:t>
      </w:r>
      <w:r w:rsidRPr="00D55E87">
        <w:t>.00.</w:t>
      </w:r>
      <w:r>
        <w:t xml:space="preserve"> </w:t>
      </w:r>
    </w:p>
    <w:p w:rsidR="00AD156C" w:rsidRDefault="00AD156C" w:rsidP="00AD156C">
      <w:pPr>
        <w:spacing w:line="240" w:lineRule="atLeast"/>
        <w:jc w:val="both"/>
      </w:pPr>
      <w:r>
        <w:t xml:space="preserve">         С проектом межевого плана земельного участка можно ознакомиться по адресу:</w:t>
      </w:r>
      <w:r w:rsidRPr="000A6C50">
        <w:t xml:space="preserve"> </w:t>
      </w:r>
      <w:r w:rsidRPr="00797C33">
        <w:t>1571</w:t>
      </w:r>
      <w:r>
        <w:t>6</w:t>
      </w:r>
      <w:r w:rsidRPr="00797C33">
        <w:t xml:space="preserve">0, </w:t>
      </w:r>
      <w:bookmarkStart w:id="9" w:name="_Hlk193019546"/>
      <w:r w:rsidRPr="00797C33">
        <w:t xml:space="preserve">Костромская обл., Чухломский </w:t>
      </w:r>
      <w:r>
        <w:t>м.</w:t>
      </w:r>
      <w:r w:rsidRPr="00797C33">
        <w:t>р-н, Шартановское с/п, д. Ильинское, ул. Береговая, д.1</w:t>
      </w:r>
      <w:bookmarkEnd w:id="9"/>
      <w:r>
        <w:t>.</w:t>
      </w:r>
      <w:r w:rsidRPr="000A6C50">
        <w:t xml:space="preserve"> </w:t>
      </w:r>
      <w:r w:rsidRPr="000313BC">
        <w:t>Требования о проведении согласования местоположения границы земельного участка на м</w:t>
      </w:r>
      <w:r>
        <w:t xml:space="preserve">естности принимаются с </w:t>
      </w:r>
      <w:bookmarkStart w:id="10" w:name="_Hlk195768064"/>
      <w:r w:rsidRPr="00A810F7">
        <w:t xml:space="preserve">29 </w:t>
      </w:r>
      <w:r>
        <w:t xml:space="preserve">марта </w:t>
      </w:r>
      <w:r w:rsidRPr="000313BC">
        <w:t>20</w:t>
      </w:r>
      <w:r>
        <w:t>25</w:t>
      </w:r>
      <w:r w:rsidRPr="000313BC">
        <w:t xml:space="preserve"> года по</w:t>
      </w:r>
      <w:r>
        <w:t xml:space="preserve"> </w:t>
      </w:r>
      <w:r w:rsidRPr="00A810F7">
        <w:t xml:space="preserve">29 </w:t>
      </w:r>
      <w:r>
        <w:t>апреля</w:t>
      </w:r>
      <w:r w:rsidRPr="000313BC">
        <w:t xml:space="preserve"> 20</w:t>
      </w:r>
      <w:r>
        <w:t>25</w:t>
      </w:r>
      <w:r w:rsidRPr="000313BC">
        <w:t xml:space="preserve"> </w:t>
      </w:r>
      <w:bookmarkEnd w:id="10"/>
      <w:r w:rsidRPr="000313BC">
        <w:t>года (с понедельника по пятницу с 9.00 до 16.00), обоснованные возражения о местоположении границы земельного участка после ознакомления с проектом межево</w:t>
      </w:r>
      <w:r>
        <w:t xml:space="preserve">го плана принимаются с </w:t>
      </w:r>
      <w:r w:rsidRPr="00A810F7">
        <w:t xml:space="preserve">29 марта 2025 года по 29 апреля 2025 </w:t>
      </w:r>
    </w:p>
    <w:p w:rsidR="00AD156C" w:rsidRDefault="00AD156C" w:rsidP="00AD156C">
      <w:pPr>
        <w:spacing w:line="240" w:lineRule="atLeast"/>
        <w:jc w:val="both"/>
      </w:pPr>
      <w:r w:rsidRPr="000313BC">
        <w:t xml:space="preserve"> (с понедельника по пятницу с 9.00 до 16.00) по адресу: </w:t>
      </w:r>
      <w:r w:rsidRPr="00DE0E99">
        <w:t>1571</w:t>
      </w:r>
      <w:r>
        <w:t>6</w:t>
      </w:r>
      <w:r w:rsidRPr="00DE0E99">
        <w:t xml:space="preserve">0, </w:t>
      </w:r>
      <w:r w:rsidRPr="00797C33">
        <w:t xml:space="preserve">Костромская обл., Чухломский </w:t>
      </w:r>
      <w:r>
        <w:t>м.</w:t>
      </w:r>
      <w:r w:rsidRPr="00797C33">
        <w:t>р-н, Шартановское с/п, д. Ильинское, ул. Береговая, д.1</w:t>
      </w:r>
      <w:r>
        <w:t>.</w:t>
      </w:r>
    </w:p>
    <w:p w:rsidR="00AD156C" w:rsidRDefault="00AD156C" w:rsidP="00AD156C">
      <w:pPr>
        <w:spacing w:line="240" w:lineRule="atLeast"/>
        <w:jc w:val="both"/>
      </w:pPr>
      <w:r>
        <w:t xml:space="preserve"> </w:t>
      </w:r>
      <w:r w:rsidRPr="009306F7">
        <w:tab/>
        <w:t xml:space="preserve">Смежный земельный участок, с правообладателями которого требуется согласовать                               местоположение границы </w:t>
      </w:r>
      <w:r>
        <w:t xml:space="preserve">образуемого земельного участка, </w:t>
      </w:r>
      <w:r w:rsidRPr="00797C33">
        <w:t xml:space="preserve">расположенного по адресу: </w:t>
      </w:r>
      <w:bookmarkStart w:id="11" w:name="_Hlk193019610"/>
      <w:r w:rsidRPr="00797C33">
        <w:t xml:space="preserve">РФ, Костромская обл., Чухломский м.р-н., с/п Шартановское, д. Панкратово, ул. Центральная, </w:t>
      </w:r>
      <w:r>
        <w:t>уч</w:t>
      </w:r>
      <w:r w:rsidRPr="00797C33">
        <w:t>.6</w:t>
      </w:r>
      <w:bookmarkEnd w:id="11"/>
      <w:r>
        <w:t xml:space="preserve">, -  </w:t>
      </w:r>
      <w:r w:rsidRPr="009306F7">
        <w:t>земельный участок с кадастровым номером 44:23:</w:t>
      </w:r>
      <w:r>
        <w:t>060401</w:t>
      </w:r>
      <w:r w:rsidRPr="009306F7">
        <w:t>:1</w:t>
      </w:r>
      <w:r>
        <w:t>6</w:t>
      </w:r>
      <w:r w:rsidRPr="009306F7">
        <w:t>,</w:t>
      </w:r>
      <w:r>
        <w:t xml:space="preserve"> расположенный: </w:t>
      </w:r>
      <w:r w:rsidRPr="00797C33">
        <w:t xml:space="preserve">РФ, Костромская обл., Чухломский м.р-н., с/п Шартановское, д. Панкратово, ул. </w:t>
      </w:r>
      <w:r>
        <w:t>Набереж</w:t>
      </w:r>
      <w:r w:rsidRPr="00797C33">
        <w:t>ная, д.</w:t>
      </w:r>
      <w:r>
        <w:t>5.</w:t>
      </w:r>
    </w:p>
    <w:p w:rsidR="00AD156C" w:rsidRDefault="00AD156C" w:rsidP="00AD156C">
      <w:pPr>
        <w:spacing w:line="240" w:lineRule="atLeast"/>
        <w:jc w:val="both"/>
      </w:pPr>
      <w:r>
        <w:t xml:space="preserve">     </w:t>
      </w:r>
      <w:r>
        <w:tab/>
        <w:t xml:space="preserve">При проведении согласования местоположения границы  при себе необходимо иметь документ, удостоверяющий личность, а так же документы, подтверждающие права на соответствующий земельный участок </w:t>
      </w:r>
      <w:r w:rsidRPr="00681AE1">
        <w:t>(часть 12 статьи 39, часть 2 статьи 40 Федерального закона от 24 июля 2007 года № 221-ФЗ «О кадастровой деятельности»).</w:t>
      </w:r>
    </w:p>
    <w:p w:rsidR="00AE465B" w:rsidRDefault="00AE465B" w:rsidP="0023236C">
      <w:pPr>
        <w:jc w:val="center"/>
        <w:rPr>
          <w:rFonts w:ascii="Times New Roman" w:hAnsi="Times New Roman"/>
          <w:sz w:val="20"/>
          <w:szCs w:val="20"/>
        </w:rPr>
      </w:pPr>
    </w:p>
    <w:p w:rsidR="00D93A22" w:rsidRDefault="00D93A22" w:rsidP="008F24D7">
      <w:pPr>
        <w:jc w:val="right"/>
        <w:rPr>
          <w:rFonts w:ascii="Times New Roman" w:hAnsi="Times New Roman"/>
          <w:sz w:val="20"/>
          <w:szCs w:val="20"/>
        </w:rPr>
      </w:pPr>
    </w:p>
    <w:p w:rsidR="00D93A22" w:rsidRDefault="00D93A22"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795DD7">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r w:rsidRPr="007944BD">
              <w:rPr>
                <w:rFonts w:ascii="Times New Roman" w:hAnsi="Times New Roman"/>
                <w:sz w:val="8"/>
                <w:szCs w:val="8"/>
                <w:u w:val="single"/>
                <w:lang w:val="en-US"/>
              </w:rPr>
              <w:t>chuhloma</w:t>
            </w:r>
            <w:r w:rsidRPr="00DE773E">
              <w:rPr>
                <w:rFonts w:ascii="Times New Roman" w:hAnsi="Times New Roman"/>
                <w:sz w:val="8"/>
                <w:szCs w:val="8"/>
                <w:u w:val="single"/>
              </w:rPr>
              <w:t>@</w:t>
            </w:r>
            <w:r w:rsidRPr="007944BD">
              <w:rPr>
                <w:rFonts w:ascii="Times New Roman" w:hAnsi="Times New Roman"/>
                <w:sz w:val="8"/>
                <w:szCs w:val="8"/>
                <w:u w:val="single"/>
                <w:lang w:val="en-US"/>
              </w:rPr>
              <w:t>adm</w:t>
            </w:r>
            <w:r w:rsidRPr="00DE773E">
              <w:rPr>
                <w:rFonts w:ascii="Times New Roman" w:hAnsi="Times New Roman"/>
                <w:sz w:val="8"/>
                <w:szCs w:val="8"/>
                <w:u w:val="single"/>
              </w:rPr>
              <w:t>44.</w:t>
            </w:r>
            <w:r w:rsidRPr="007944BD">
              <w:rPr>
                <w:rFonts w:ascii="Times New Roman" w:hAnsi="Times New Roman"/>
                <w:sz w:val="8"/>
                <w:szCs w:val="8"/>
                <w:u w:val="single"/>
                <w:lang w:val="en-US"/>
              </w:rPr>
              <w:t>ru</w:t>
            </w:r>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Учредители: Собрание депутатов Чухломского муниципального района Костромской области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68"/>
      <w:footerReference w:type="first" r:id="rId69"/>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A1E" w:rsidRDefault="00B33A1E">
      <w:r>
        <w:separator/>
      </w:r>
    </w:p>
  </w:endnote>
  <w:endnote w:type="continuationSeparator" w:id="0">
    <w:p w:rsidR="00B33A1E" w:rsidRDefault="00B3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 w:name="font378">
    <w:altName w:val="Times New Roman"/>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795DD7"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Pr="008834D5" w:rsidRDefault="00B33A1E"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795DD7"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A1E" w:rsidRDefault="00B33A1E">
      <w:r>
        <w:separator/>
      </w:r>
    </w:p>
  </w:footnote>
  <w:footnote w:type="continuationSeparator" w:id="0">
    <w:p w:rsidR="00B33A1E" w:rsidRDefault="00B33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B33A1E"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33A1E" w:rsidRDefault="00B33A1E"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B33A1E">
    <w:pPr>
      <w:pStyle w:val="a5"/>
      <w:jc w:val="right"/>
    </w:pPr>
    <w:r>
      <w:fldChar w:fldCharType="begin"/>
    </w:r>
    <w:r>
      <w:instrText>PAGE   \* MERGEFORMAT</w:instrText>
    </w:r>
    <w:r>
      <w:fldChar w:fldCharType="separate"/>
    </w:r>
    <w:r w:rsidR="00795DD7">
      <w:rPr>
        <w:noProof/>
      </w:rPr>
      <w:t>2</w:t>
    </w:r>
    <w:r>
      <w:fldChar w:fldCharType="end"/>
    </w:r>
  </w:p>
  <w:p w:rsidR="00B33A1E" w:rsidRDefault="00093DA5" w:rsidP="00486004">
    <w:pPr>
      <w:pStyle w:val="a5"/>
      <w:pBdr>
        <w:bottom w:val="single" w:sz="12" w:space="1" w:color="auto"/>
      </w:pBdr>
      <w:tabs>
        <w:tab w:val="clear" w:pos="9355"/>
        <w:tab w:val="right" w:pos="10128"/>
      </w:tabs>
      <w:ind w:right="360"/>
    </w:pPr>
    <w:r>
      <w:t xml:space="preserve">28 </w:t>
    </w:r>
    <w:r w:rsidR="007D6484">
      <w:t>марта</w:t>
    </w:r>
    <w:r w:rsidR="00B33A1E">
      <w:t xml:space="preserve"> 2025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B33A1E"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sidR="00795DD7">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B33A1E" w:rsidRPr="006A7BB2" w:rsidRDefault="00B33A1E"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B33A1E" w:rsidRDefault="00B33A1E"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B33A1E" w:rsidRDefault="00B33A1E"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B33A1E" w:rsidRPr="00114465" w:rsidRDefault="00AD068F" w:rsidP="006E556A">
    <w:pPr>
      <w:jc w:val="right"/>
      <w:rPr>
        <w:rFonts w:ascii="Bodoni MT Black" w:hAnsi="Bodoni MT Black"/>
        <w:b/>
        <w:bCs/>
        <w:i/>
        <w:iCs/>
      </w:rPr>
    </w:pPr>
    <w:r>
      <w:rPr>
        <w:rFonts w:ascii="Times New Roman" w:hAnsi="Times New Roman"/>
        <w:b/>
        <w:bCs/>
        <w:i/>
        <w:iCs/>
      </w:rPr>
      <w:t>28</w:t>
    </w:r>
    <w:r w:rsidR="00E532A5">
      <w:rPr>
        <w:rFonts w:ascii="Times New Roman" w:hAnsi="Times New Roman"/>
        <w:b/>
        <w:bCs/>
        <w:i/>
        <w:iCs/>
      </w:rPr>
      <w:t xml:space="preserve"> </w:t>
    </w:r>
    <w:r w:rsidR="00B33A1E">
      <w:rPr>
        <w:rFonts w:ascii="Times New Roman" w:hAnsi="Times New Roman"/>
        <w:b/>
        <w:bCs/>
        <w:i/>
        <w:iCs/>
      </w:rPr>
      <w:t xml:space="preserve">марта 2025 </w:t>
    </w:r>
    <w:r w:rsidR="00B33A1E">
      <w:rPr>
        <w:rFonts w:ascii="Bodoni MT Black"/>
        <w:b/>
        <w:bCs/>
        <w:i/>
        <w:iCs/>
      </w:rPr>
      <w:t>г</w:t>
    </w:r>
    <w:r w:rsidR="00B33A1E">
      <w:rPr>
        <w:rFonts w:ascii="Bodoni MT Black" w:hAnsi="Bodoni MT Black"/>
        <w:b/>
        <w:bCs/>
        <w:i/>
        <w:iCs/>
      </w:rPr>
      <w:t>.</w:t>
    </w:r>
    <w:r w:rsidR="00B33A1E">
      <w:rPr>
        <w:rFonts w:asciiTheme="minorHAnsi" w:hAnsiTheme="minorHAnsi"/>
        <w:b/>
        <w:bCs/>
        <w:i/>
        <w:iCs/>
      </w:rPr>
      <w:t xml:space="preserve"> </w:t>
    </w:r>
    <w:r>
      <w:rPr>
        <w:rFonts w:asciiTheme="minorHAnsi" w:hAnsiTheme="minorHAnsi"/>
        <w:b/>
        <w:bCs/>
        <w:i/>
        <w:iCs/>
      </w:rPr>
      <w:t>пятница</w:t>
    </w:r>
    <w:r w:rsidR="00B33A1E">
      <w:rPr>
        <w:b/>
        <w:bCs/>
        <w:i/>
        <w:iCs/>
      </w:rPr>
      <w:t xml:space="preserve"> </w:t>
    </w:r>
    <w:r w:rsidR="00B33A1E">
      <w:rPr>
        <w:rFonts w:ascii="Bodoni MT Black"/>
        <w:b/>
        <w:bCs/>
        <w:i/>
        <w:iCs/>
      </w:rPr>
      <w:t>№</w:t>
    </w:r>
    <w:r w:rsidR="00B33A1E">
      <w:rPr>
        <w:rFonts w:ascii="Bodoni MT Black" w:hAnsi="Bodoni MT Black"/>
        <w:b/>
        <w:bCs/>
        <w:i/>
        <w:iCs/>
      </w:rPr>
      <w:t xml:space="preserve"> </w:t>
    </w:r>
    <w:r>
      <w:rPr>
        <w:b/>
        <w:bCs/>
        <w:i/>
        <w:iCs/>
      </w:rPr>
      <w:t>6</w:t>
    </w:r>
    <w:r w:rsidR="00B33A1E">
      <w:rPr>
        <w:rFonts w:ascii="Bodoni MT Black" w:hAnsi="Bodoni MT Black"/>
        <w:b/>
        <w:bCs/>
        <w:i/>
        <w:iCs/>
      </w:rPr>
      <w:t xml:space="preserve"> </w:t>
    </w:r>
    <w:r w:rsidR="00B33A1E">
      <w:rPr>
        <w:b/>
        <w:bCs/>
        <w:i/>
        <w:iCs/>
      </w:rPr>
      <w:t>(6</w:t>
    </w:r>
    <w:r w:rsidR="00B33A1E" w:rsidRPr="002A1639">
      <w:rPr>
        <w:b/>
        <w:bCs/>
        <w:i/>
        <w:iCs/>
      </w:rPr>
      <w:t>1</w:t>
    </w:r>
    <w:r>
      <w:rPr>
        <w:b/>
        <w:bCs/>
        <w:i/>
        <w:iCs/>
      </w:rPr>
      <w:t>5</w:t>
    </w:r>
    <w:r w:rsidR="00B33A1E">
      <w:rPr>
        <w:rFonts w:ascii="Times New Roman" w:hAnsi="Times New Roman"/>
        <w:b/>
        <w:bCs/>
        <w:i/>
        <w:iCs/>
      </w:rPr>
      <w:t>)</w:t>
    </w:r>
  </w:p>
  <w:p w:rsidR="00B33A1E" w:rsidRDefault="00B33A1E"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Pr="00BB6409" w:rsidRDefault="00B33A1E"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15:restartNumberingAfterBreak="0">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15:restartNumberingAfterBreak="0">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15:restartNumberingAfterBreak="0">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15:restartNumberingAfterBreak="0">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15:restartNumberingAfterBreak="0">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15:restartNumberingAfterBreak="0">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15:restartNumberingAfterBreak="0">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15:restartNumberingAfterBreak="0">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15:restartNumberingAfterBreak="0">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15:restartNumberingAfterBreak="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15:restartNumberingAfterBreak="0">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15:restartNumberingAfterBreak="0">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15:restartNumberingAfterBreak="0">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15:restartNumberingAfterBreak="0">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15:restartNumberingAfterBreak="0">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15:restartNumberingAfterBreak="0">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15:restartNumberingAfterBreak="0">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15:restartNumberingAfterBreak="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15:restartNumberingAfterBreak="0">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15:restartNumberingAfterBreak="0">
    <w:nsid w:val="1C0E7769"/>
    <w:multiLevelType w:val="multilevel"/>
    <w:tmpl w:val="9F20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9" w15:restartNumberingAfterBreak="0">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40" w15:restartNumberingAfterBreak="0">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2757528"/>
    <w:multiLevelType w:val="multilevel"/>
    <w:tmpl w:val="D93EB9D2"/>
    <w:lvl w:ilvl="0">
      <w:start w:val="1"/>
      <w:numFmt w:val="decimal"/>
      <w:lvlText w:val="%1."/>
      <w:lvlJc w:val="left"/>
      <w:pPr>
        <w:ind w:left="645" w:hanging="360"/>
      </w:pPr>
    </w:lvl>
    <w:lvl w:ilvl="1">
      <w:start w:val="1"/>
      <w:numFmt w:val="decimal"/>
      <w:isLgl/>
      <w:lvlText w:val="%1.%2."/>
      <w:lvlJc w:val="left"/>
      <w:pPr>
        <w:ind w:left="645" w:hanging="360"/>
      </w:pPr>
    </w:lvl>
    <w:lvl w:ilvl="2">
      <w:start w:val="1"/>
      <w:numFmt w:val="decimal"/>
      <w:isLgl/>
      <w:lvlText w:val="%1.%2.%3."/>
      <w:lvlJc w:val="left"/>
      <w:pPr>
        <w:ind w:left="1005" w:hanging="720"/>
      </w:pPr>
    </w:lvl>
    <w:lvl w:ilvl="3">
      <w:start w:val="1"/>
      <w:numFmt w:val="decimal"/>
      <w:isLgl/>
      <w:lvlText w:val="%1.%2.%3.%4."/>
      <w:lvlJc w:val="left"/>
      <w:pPr>
        <w:ind w:left="1005" w:hanging="720"/>
      </w:pPr>
    </w:lvl>
    <w:lvl w:ilvl="4">
      <w:start w:val="1"/>
      <w:numFmt w:val="decimal"/>
      <w:isLgl/>
      <w:lvlText w:val="%1.%2.%3.%4.%5."/>
      <w:lvlJc w:val="left"/>
      <w:pPr>
        <w:ind w:left="1365" w:hanging="1080"/>
      </w:pPr>
    </w:lvl>
    <w:lvl w:ilvl="5">
      <w:start w:val="1"/>
      <w:numFmt w:val="decimal"/>
      <w:isLgl/>
      <w:lvlText w:val="%1.%2.%3.%4.%5.%6."/>
      <w:lvlJc w:val="left"/>
      <w:pPr>
        <w:ind w:left="1365" w:hanging="1080"/>
      </w:pPr>
    </w:lvl>
    <w:lvl w:ilvl="6">
      <w:start w:val="1"/>
      <w:numFmt w:val="decimal"/>
      <w:isLgl/>
      <w:lvlText w:val="%1.%2.%3.%4.%5.%6.%7."/>
      <w:lvlJc w:val="left"/>
      <w:pPr>
        <w:ind w:left="1725" w:hanging="1440"/>
      </w:pPr>
    </w:lvl>
    <w:lvl w:ilvl="7">
      <w:start w:val="1"/>
      <w:numFmt w:val="decimal"/>
      <w:isLgl/>
      <w:lvlText w:val="%1.%2.%3.%4.%5.%6.%7.%8."/>
      <w:lvlJc w:val="left"/>
      <w:pPr>
        <w:ind w:left="1725" w:hanging="1440"/>
      </w:pPr>
    </w:lvl>
    <w:lvl w:ilvl="8">
      <w:start w:val="1"/>
      <w:numFmt w:val="decimal"/>
      <w:isLgl/>
      <w:lvlText w:val="%1.%2.%3.%4.%5.%6.%7.%8.%9."/>
      <w:lvlJc w:val="left"/>
      <w:pPr>
        <w:ind w:left="2085" w:hanging="1800"/>
      </w:pPr>
    </w:lvl>
  </w:abstractNum>
  <w:abstractNum w:abstractNumId="44" w15:restartNumberingAfterBreak="0">
    <w:nsid w:val="33FC7807"/>
    <w:multiLevelType w:val="hybridMultilevel"/>
    <w:tmpl w:val="F3F6A66A"/>
    <w:lvl w:ilvl="0" w:tplc="CC706184">
      <w:start w:val="1"/>
      <w:numFmt w:val="decimal"/>
      <w:suff w:val="nothing"/>
      <w:lvlText w:val=""/>
      <w:lvlJc w:val="left"/>
      <w:pPr>
        <w:tabs>
          <w:tab w:val="num" w:pos="0"/>
        </w:tabs>
        <w:ind w:left="432" w:hanging="432"/>
      </w:pPr>
      <w:rPr>
        <w:rFonts w:eastAsia="Times New Roman" w:cs="Times New Roman"/>
        <w:b/>
        <w:color w:val="000000"/>
        <w:spacing w:val="1"/>
        <w:sz w:val="24"/>
        <w:szCs w:val="24"/>
        <w:shd w:val="clear" w:color="auto" w:fill="FFFF99"/>
      </w:rPr>
    </w:lvl>
    <w:lvl w:ilvl="1" w:tplc="80023C72">
      <w:start w:val="1"/>
      <w:numFmt w:val="decimal"/>
      <w:suff w:val="nothing"/>
      <w:lvlText w:val=""/>
      <w:lvlJc w:val="left"/>
      <w:pPr>
        <w:tabs>
          <w:tab w:val="num" w:pos="0"/>
        </w:tabs>
        <w:ind w:left="576" w:hanging="576"/>
      </w:pPr>
      <w:rPr>
        <w:b/>
        <w:sz w:val="24"/>
        <w:szCs w:val="24"/>
      </w:rPr>
    </w:lvl>
    <w:lvl w:ilvl="2" w:tplc="5F04857C">
      <w:start w:val="1"/>
      <w:numFmt w:val="decimal"/>
      <w:suff w:val="nothing"/>
      <w:lvlText w:val=""/>
      <w:lvlJc w:val="left"/>
      <w:pPr>
        <w:tabs>
          <w:tab w:val="num" w:pos="0"/>
        </w:tabs>
        <w:ind w:left="720" w:hanging="720"/>
      </w:pPr>
      <w:rPr>
        <w:sz w:val="24"/>
        <w:szCs w:val="24"/>
      </w:rPr>
    </w:lvl>
    <w:lvl w:ilvl="3" w:tplc="74FC4228">
      <w:start w:val="1"/>
      <w:numFmt w:val="decimal"/>
      <w:suff w:val="nothing"/>
      <w:lvlText w:val=""/>
      <w:lvlJc w:val="left"/>
      <w:pPr>
        <w:tabs>
          <w:tab w:val="num" w:pos="0"/>
        </w:tabs>
        <w:ind w:left="864" w:hanging="864"/>
      </w:pPr>
    </w:lvl>
    <w:lvl w:ilvl="4" w:tplc="8E6EA878">
      <w:start w:val="1"/>
      <w:numFmt w:val="decimal"/>
      <w:suff w:val="nothing"/>
      <w:lvlText w:val=""/>
      <w:lvlJc w:val="left"/>
      <w:pPr>
        <w:tabs>
          <w:tab w:val="num" w:pos="0"/>
        </w:tabs>
        <w:ind w:left="1008" w:hanging="1008"/>
      </w:pPr>
    </w:lvl>
    <w:lvl w:ilvl="5" w:tplc="7644724C">
      <w:start w:val="1"/>
      <w:numFmt w:val="decimal"/>
      <w:suff w:val="nothing"/>
      <w:lvlText w:val=""/>
      <w:lvlJc w:val="left"/>
      <w:pPr>
        <w:tabs>
          <w:tab w:val="num" w:pos="0"/>
        </w:tabs>
        <w:ind w:left="1152" w:hanging="1152"/>
      </w:pPr>
    </w:lvl>
    <w:lvl w:ilvl="6" w:tplc="5F98C934">
      <w:start w:val="1"/>
      <w:numFmt w:val="decimal"/>
      <w:suff w:val="nothing"/>
      <w:lvlText w:val=""/>
      <w:lvlJc w:val="left"/>
      <w:pPr>
        <w:tabs>
          <w:tab w:val="num" w:pos="0"/>
        </w:tabs>
        <w:ind w:left="1296" w:hanging="1296"/>
      </w:pPr>
    </w:lvl>
    <w:lvl w:ilvl="7" w:tplc="7C5079EA">
      <w:start w:val="1"/>
      <w:numFmt w:val="decimal"/>
      <w:suff w:val="nothing"/>
      <w:lvlText w:val=""/>
      <w:lvlJc w:val="left"/>
      <w:pPr>
        <w:tabs>
          <w:tab w:val="num" w:pos="0"/>
        </w:tabs>
        <w:ind w:left="1440" w:hanging="1440"/>
      </w:pPr>
    </w:lvl>
    <w:lvl w:ilvl="8" w:tplc="7CB6D8C0">
      <w:start w:val="1"/>
      <w:numFmt w:val="decimal"/>
      <w:suff w:val="nothing"/>
      <w:lvlText w:val=""/>
      <w:lvlJc w:val="left"/>
      <w:pPr>
        <w:tabs>
          <w:tab w:val="num" w:pos="0"/>
        </w:tabs>
        <w:ind w:left="1584" w:hanging="1584"/>
      </w:pPr>
    </w:lvl>
  </w:abstractNum>
  <w:abstractNum w:abstractNumId="45" w15:restartNumberingAfterBreak="0">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6" w15:restartNumberingAfterBreak="0">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7" w15:restartNumberingAfterBreak="0">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466A1894"/>
    <w:multiLevelType w:val="multilevel"/>
    <w:tmpl w:val="1676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52" w15:restartNumberingAfterBreak="0">
    <w:nsid w:val="48D30CA5"/>
    <w:multiLevelType w:val="multilevel"/>
    <w:tmpl w:val="9EE8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5" w15:restartNumberingAfterBreak="0">
    <w:nsid w:val="505936AB"/>
    <w:multiLevelType w:val="hybridMultilevel"/>
    <w:tmpl w:val="DF206C06"/>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8" w15:restartNumberingAfterBreak="0">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60" w15:restartNumberingAfterBreak="0">
    <w:nsid w:val="6B446382"/>
    <w:multiLevelType w:val="multilevel"/>
    <w:tmpl w:val="81B8F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3" w15:restartNumberingAfterBreak="0">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57"/>
  </w:num>
  <w:num w:numId="6">
    <w:abstractNumId w:val="38"/>
  </w:num>
  <w:num w:numId="7">
    <w:abstractNumId w:val="47"/>
  </w:num>
  <w:num w:numId="8">
    <w:abstractNumId w:val="33"/>
  </w:num>
  <w:num w:numId="9">
    <w:abstractNumId w:val="6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2"/>
  </w:num>
  <w:num w:numId="13">
    <w:abstractNumId w:val="53"/>
  </w:num>
  <w:num w:numId="14">
    <w:abstractNumId w:val="41"/>
  </w:num>
  <w:num w:numId="15">
    <w:abstractNumId w:val="49"/>
  </w:num>
  <w:num w:numId="16">
    <w:abstractNumId w:val="56"/>
  </w:num>
  <w:num w:numId="17">
    <w:abstractNumId w:val="51"/>
  </w:num>
  <w:num w:numId="18">
    <w:abstractNumId w:val="48"/>
  </w:num>
  <w:num w:numId="19">
    <w:abstractNumId w:val="46"/>
  </w:num>
  <w:num w:numId="20">
    <w:abstractNumId w:val="42"/>
  </w:num>
  <w:num w:numId="21">
    <w:abstractNumId w:val="36"/>
  </w:num>
  <w:num w:numId="22">
    <w:abstractNumId w:val="54"/>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4"/>
  </w:num>
  <w:num w:numId="27">
    <w:abstractNumId w:val="55"/>
  </w:num>
  <w:num w:numId="28">
    <w:abstractNumId w:val="50"/>
  </w:num>
  <w:num w:numId="29">
    <w:abstractNumId w:val="37"/>
  </w:num>
  <w:num w:numId="30">
    <w:abstractNumId w:val="52"/>
  </w:num>
  <w:num w:numId="31">
    <w:abstractNumId w:val="60"/>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5D9"/>
    <w:rsid w:val="000268D2"/>
    <w:rsid w:val="0002710E"/>
    <w:rsid w:val="0002764E"/>
    <w:rsid w:val="00030D22"/>
    <w:rsid w:val="00030F0A"/>
    <w:rsid w:val="00031AD4"/>
    <w:rsid w:val="00032075"/>
    <w:rsid w:val="0003212C"/>
    <w:rsid w:val="00033143"/>
    <w:rsid w:val="000336FC"/>
    <w:rsid w:val="000338EF"/>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1B4B"/>
    <w:rsid w:val="0007314D"/>
    <w:rsid w:val="00073A6F"/>
    <w:rsid w:val="00073B04"/>
    <w:rsid w:val="00074D1A"/>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EB2"/>
    <w:rsid w:val="000912E5"/>
    <w:rsid w:val="00091F69"/>
    <w:rsid w:val="0009221C"/>
    <w:rsid w:val="000925C4"/>
    <w:rsid w:val="00092A0B"/>
    <w:rsid w:val="00093457"/>
    <w:rsid w:val="00093691"/>
    <w:rsid w:val="00093784"/>
    <w:rsid w:val="00093DA5"/>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4CB6"/>
    <w:rsid w:val="00115082"/>
    <w:rsid w:val="001158DA"/>
    <w:rsid w:val="0011613F"/>
    <w:rsid w:val="00116321"/>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2D4"/>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C6940"/>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6E58"/>
    <w:rsid w:val="002F7386"/>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77D0"/>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79B"/>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B1"/>
    <w:rsid w:val="004072C9"/>
    <w:rsid w:val="004078BF"/>
    <w:rsid w:val="00411393"/>
    <w:rsid w:val="004128AA"/>
    <w:rsid w:val="0041295B"/>
    <w:rsid w:val="00412B6E"/>
    <w:rsid w:val="00412E52"/>
    <w:rsid w:val="00412EBE"/>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8F2"/>
    <w:rsid w:val="004267A3"/>
    <w:rsid w:val="00426E4B"/>
    <w:rsid w:val="00427572"/>
    <w:rsid w:val="00427D1E"/>
    <w:rsid w:val="004303B1"/>
    <w:rsid w:val="00431247"/>
    <w:rsid w:val="00431499"/>
    <w:rsid w:val="00432273"/>
    <w:rsid w:val="00432930"/>
    <w:rsid w:val="00432B3E"/>
    <w:rsid w:val="00432BFA"/>
    <w:rsid w:val="00432CD1"/>
    <w:rsid w:val="00432E9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B82"/>
    <w:rsid w:val="004B2FB6"/>
    <w:rsid w:val="004B30E3"/>
    <w:rsid w:val="004B326E"/>
    <w:rsid w:val="004B46D6"/>
    <w:rsid w:val="004B5A5F"/>
    <w:rsid w:val="004B5EE8"/>
    <w:rsid w:val="004B646A"/>
    <w:rsid w:val="004B68C8"/>
    <w:rsid w:val="004B6F21"/>
    <w:rsid w:val="004B72C5"/>
    <w:rsid w:val="004B74B7"/>
    <w:rsid w:val="004B757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7BD"/>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84E"/>
    <w:rsid w:val="0051086C"/>
    <w:rsid w:val="00510A4E"/>
    <w:rsid w:val="00510A53"/>
    <w:rsid w:val="00510BF1"/>
    <w:rsid w:val="00511441"/>
    <w:rsid w:val="00511851"/>
    <w:rsid w:val="00511F4B"/>
    <w:rsid w:val="00512F23"/>
    <w:rsid w:val="00513397"/>
    <w:rsid w:val="00513B6F"/>
    <w:rsid w:val="00513BE0"/>
    <w:rsid w:val="005143B1"/>
    <w:rsid w:val="00514458"/>
    <w:rsid w:val="00516277"/>
    <w:rsid w:val="00516491"/>
    <w:rsid w:val="005165F5"/>
    <w:rsid w:val="005167C5"/>
    <w:rsid w:val="00516C04"/>
    <w:rsid w:val="00520163"/>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3A1"/>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1727"/>
    <w:rsid w:val="00572A1D"/>
    <w:rsid w:val="00573761"/>
    <w:rsid w:val="005747B1"/>
    <w:rsid w:val="00574D8A"/>
    <w:rsid w:val="0057567E"/>
    <w:rsid w:val="00576397"/>
    <w:rsid w:val="00576776"/>
    <w:rsid w:val="005768C4"/>
    <w:rsid w:val="00576F47"/>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4D9"/>
    <w:rsid w:val="00594193"/>
    <w:rsid w:val="00594321"/>
    <w:rsid w:val="00594EB5"/>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511"/>
    <w:rsid w:val="00616B3A"/>
    <w:rsid w:val="006172DE"/>
    <w:rsid w:val="00617483"/>
    <w:rsid w:val="00617918"/>
    <w:rsid w:val="006179CB"/>
    <w:rsid w:val="00617B5A"/>
    <w:rsid w:val="00620126"/>
    <w:rsid w:val="006216DA"/>
    <w:rsid w:val="006217EC"/>
    <w:rsid w:val="00621BDF"/>
    <w:rsid w:val="0062204E"/>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E73"/>
    <w:rsid w:val="00645054"/>
    <w:rsid w:val="0064516E"/>
    <w:rsid w:val="00645643"/>
    <w:rsid w:val="00646396"/>
    <w:rsid w:val="00646559"/>
    <w:rsid w:val="00646AF1"/>
    <w:rsid w:val="00646FEC"/>
    <w:rsid w:val="00647D52"/>
    <w:rsid w:val="0065051F"/>
    <w:rsid w:val="00650841"/>
    <w:rsid w:val="0065127B"/>
    <w:rsid w:val="006513C2"/>
    <w:rsid w:val="006515A6"/>
    <w:rsid w:val="00651659"/>
    <w:rsid w:val="00652551"/>
    <w:rsid w:val="00653BF4"/>
    <w:rsid w:val="00654D97"/>
    <w:rsid w:val="0065558E"/>
    <w:rsid w:val="00655B60"/>
    <w:rsid w:val="00655D5E"/>
    <w:rsid w:val="00655E7C"/>
    <w:rsid w:val="00656C1B"/>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6299"/>
    <w:rsid w:val="007306DB"/>
    <w:rsid w:val="00730E34"/>
    <w:rsid w:val="00731806"/>
    <w:rsid w:val="00731CEA"/>
    <w:rsid w:val="00732EEE"/>
    <w:rsid w:val="00732F4C"/>
    <w:rsid w:val="00732FC8"/>
    <w:rsid w:val="0073337A"/>
    <w:rsid w:val="00733BFE"/>
    <w:rsid w:val="00734011"/>
    <w:rsid w:val="00734CCB"/>
    <w:rsid w:val="00734DFC"/>
    <w:rsid w:val="00735701"/>
    <w:rsid w:val="007362D6"/>
    <w:rsid w:val="0073671C"/>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4FD"/>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5DD7"/>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6484"/>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66"/>
    <w:rsid w:val="007F3CBA"/>
    <w:rsid w:val="007F3E1C"/>
    <w:rsid w:val="007F467F"/>
    <w:rsid w:val="007F4943"/>
    <w:rsid w:val="007F607D"/>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76B"/>
    <w:rsid w:val="008148BE"/>
    <w:rsid w:val="00814C4A"/>
    <w:rsid w:val="008159F3"/>
    <w:rsid w:val="00815E31"/>
    <w:rsid w:val="00815E87"/>
    <w:rsid w:val="008163C0"/>
    <w:rsid w:val="00816A7D"/>
    <w:rsid w:val="008203F3"/>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619A"/>
    <w:rsid w:val="008369E7"/>
    <w:rsid w:val="008372B1"/>
    <w:rsid w:val="008376FF"/>
    <w:rsid w:val="00837BA5"/>
    <w:rsid w:val="00840293"/>
    <w:rsid w:val="008404B4"/>
    <w:rsid w:val="008407C5"/>
    <w:rsid w:val="00840CB0"/>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47A3"/>
    <w:rsid w:val="008A6626"/>
    <w:rsid w:val="008A6DAB"/>
    <w:rsid w:val="008A6F51"/>
    <w:rsid w:val="008A6FD2"/>
    <w:rsid w:val="008A7186"/>
    <w:rsid w:val="008A78B1"/>
    <w:rsid w:val="008B0334"/>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2A79"/>
    <w:rsid w:val="008D3429"/>
    <w:rsid w:val="008D3E4B"/>
    <w:rsid w:val="008D3F5E"/>
    <w:rsid w:val="008D7465"/>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959"/>
    <w:rsid w:val="008F1EC3"/>
    <w:rsid w:val="008F24D7"/>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C080E"/>
    <w:rsid w:val="009C0F5F"/>
    <w:rsid w:val="009C1C53"/>
    <w:rsid w:val="009C1F05"/>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3E00"/>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3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4CE"/>
    <w:rsid w:val="00A62536"/>
    <w:rsid w:val="00A62E17"/>
    <w:rsid w:val="00A63AB9"/>
    <w:rsid w:val="00A64401"/>
    <w:rsid w:val="00A648B8"/>
    <w:rsid w:val="00A64E62"/>
    <w:rsid w:val="00A65144"/>
    <w:rsid w:val="00A65568"/>
    <w:rsid w:val="00A66AA3"/>
    <w:rsid w:val="00A66DA7"/>
    <w:rsid w:val="00A673B1"/>
    <w:rsid w:val="00A703AA"/>
    <w:rsid w:val="00A7099B"/>
    <w:rsid w:val="00A711CB"/>
    <w:rsid w:val="00A713C6"/>
    <w:rsid w:val="00A716C7"/>
    <w:rsid w:val="00A72207"/>
    <w:rsid w:val="00A74189"/>
    <w:rsid w:val="00A74488"/>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68F"/>
    <w:rsid w:val="00AD0EA1"/>
    <w:rsid w:val="00AD14C8"/>
    <w:rsid w:val="00AD1566"/>
    <w:rsid w:val="00AD156C"/>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C16"/>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1370"/>
    <w:rsid w:val="00B314BA"/>
    <w:rsid w:val="00B31B63"/>
    <w:rsid w:val="00B32B02"/>
    <w:rsid w:val="00B331C4"/>
    <w:rsid w:val="00B33A1E"/>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09E"/>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9F"/>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5F5E"/>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49FD"/>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2F6"/>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5EB"/>
    <w:rsid w:val="00C047F9"/>
    <w:rsid w:val="00C048A4"/>
    <w:rsid w:val="00C0493E"/>
    <w:rsid w:val="00C05828"/>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BE"/>
    <w:rsid w:val="00C66501"/>
    <w:rsid w:val="00C66832"/>
    <w:rsid w:val="00C66BE4"/>
    <w:rsid w:val="00C66F49"/>
    <w:rsid w:val="00C677C3"/>
    <w:rsid w:val="00C67A2D"/>
    <w:rsid w:val="00C7040C"/>
    <w:rsid w:val="00C706C3"/>
    <w:rsid w:val="00C70877"/>
    <w:rsid w:val="00C70B7E"/>
    <w:rsid w:val="00C7195A"/>
    <w:rsid w:val="00C72C25"/>
    <w:rsid w:val="00C732FA"/>
    <w:rsid w:val="00C733FD"/>
    <w:rsid w:val="00C738DA"/>
    <w:rsid w:val="00C74C6C"/>
    <w:rsid w:val="00C74D6A"/>
    <w:rsid w:val="00C750E8"/>
    <w:rsid w:val="00C7535F"/>
    <w:rsid w:val="00C7569B"/>
    <w:rsid w:val="00C76160"/>
    <w:rsid w:val="00C76292"/>
    <w:rsid w:val="00C76CAC"/>
    <w:rsid w:val="00C77361"/>
    <w:rsid w:val="00C77ECB"/>
    <w:rsid w:val="00C8095E"/>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1E0"/>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A4F"/>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50"/>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75F"/>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2A5"/>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37ADD"/>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401"/>
    <w:rsid w:val="00F77A28"/>
    <w:rsid w:val="00F77CA8"/>
    <w:rsid w:val="00F80221"/>
    <w:rsid w:val="00F80F34"/>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AB5"/>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uiPriority w:val="99"/>
    <w:rsid w:val="00670AA1"/>
    <w:pPr>
      <w:widowControl w:val="0"/>
      <w:jc w:val="both"/>
    </w:pPr>
    <w:rPr>
      <w:rFonts w:ascii="Arial" w:hAnsi="Arial" w:cs="Arial"/>
      <w:b/>
      <w:bCs/>
      <w:sz w:val="16"/>
      <w:szCs w:val="16"/>
    </w:rPr>
  </w:style>
  <w:style w:type="paragraph" w:styleId="ad">
    <w:name w:val="Title"/>
    <w:basedOn w:val="a1"/>
    <w:next w:val="a1"/>
    <w:link w:val="ae"/>
    <w:uiPriority w:val="10"/>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uiPriority w:val="99"/>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uiPriority w:val="99"/>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99"/>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rsid w:val="0085312B"/>
    <w:rPr>
      <w:rFonts w:ascii="Tahoma" w:hAnsi="Tahoma"/>
      <w:i/>
      <w:iCs/>
      <w:sz w:val="21"/>
      <w:szCs w:val="21"/>
      <w:lang w:bidi="ar-SA"/>
    </w:rPr>
  </w:style>
  <w:style w:type="paragraph" w:customStyle="1" w:styleId="2f1">
    <w:name w:val="Основной текст (2)"/>
    <w:basedOn w:val="a1"/>
    <w:link w:val="2f0"/>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uiPriority w:val="10"/>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uiPriority w:val="99"/>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W w:w="0" w:type="auto"/>
    </w:tcPr>
  </w:style>
  <w:style w:type="table" w:customStyle="1" w:styleId="2fff8">
    <w:name w:val="Сетка таблицы2"/>
    <w:basedOn w:val="a3"/>
    <w:next w:val="ac"/>
    <w:uiPriority w:val="59"/>
    <w:rsid w:val="00FC10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 w:type="character" w:customStyle="1" w:styleId="mashaindex">
    <w:name w:val="masha_index"/>
    <w:basedOn w:val="a2"/>
    <w:rsid w:val="00A23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610726">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117780">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0704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2545895">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569604">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8817247">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5478212">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0501223">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5735917">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080115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4500756">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192915">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1797306">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4153070">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3726986">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791140">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4E32A31A176726FF77A9EFC32AC1AADF1A11E10915B9C2EAEB08B6420BA89D40859BD429157DACE57252E5F3UAyEH" TargetMode="External"/><Relationship Id="rId18" Type="http://schemas.openxmlformats.org/officeDocument/2006/relationships/hyperlink" Target="https://login.consultant.ru/link/?req=doc&amp;base=RLAW072&amp;n=193519&amp;dst=100037" TargetMode="External"/><Relationship Id="rId26" Type="http://schemas.openxmlformats.org/officeDocument/2006/relationships/hyperlink" Target="https://login.consultant.ru/link/?req=doc&amp;base=LAW&amp;n=495001&amp;dst=101175" TargetMode="External"/><Relationship Id="rId39" Type="http://schemas.openxmlformats.org/officeDocument/2006/relationships/hyperlink" Target="https://login.consultant.ru/link/?req=doc&amp;base=LAW&amp;n=495001&amp;dst=9" TargetMode="External"/><Relationship Id="rId21" Type="http://schemas.openxmlformats.org/officeDocument/2006/relationships/hyperlink" Target="https://login.consultant.ru/link/?rnd=208493C66BF8748DD99574B4BA3AE6E1&amp;req=doc&amp;base=LAW&amp;n=386954&amp;dst=100230&amp;fld=134&amp;date=09.07.2021&amp;demo=2" TargetMode="External"/><Relationship Id="rId34" Type="http://schemas.openxmlformats.org/officeDocument/2006/relationships/hyperlink" Target="https://login.consultant.ru/link/?req=doc&amp;base=LAW&amp;n=495001&amp;dst=100637" TargetMode="External"/><Relationship Id="rId42" Type="http://schemas.openxmlformats.org/officeDocument/2006/relationships/hyperlink" Target="consultantplus://offline/ref=1D4E32A31A176726FF77A9EFC32AC1AADF1A11E10915B9C2EAEB08B6420BA89D5285C3D8291066ADE36704B4B5FA87C24CDB8E14FED710BCUBy5H" TargetMode="External"/><Relationship Id="rId47" Type="http://schemas.openxmlformats.org/officeDocument/2006/relationships/hyperlink" Target="https://login.consultant.ru/link/?rnd=208493C66BF8748DD99574B4BA3AE6E1&amp;req=doc&amp;base=LAW&amp;n=386954&amp;dst=100229&amp;fld=134&amp;date=09.07.2021&amp;demo=2" TargetMode="External"/><Relationship Id="rId50" Type="http://schemas.openxmlformats.org/officeDocument/2006/relationships/hyperlink" Target="https://login.consultant.ru/link/?req=doc&amp;base=LAW&amp;n=495001&amp;dst=100637" TargetMode="External"/><Relationship Id="rId55" Type="http://schemas.openxmlformats.org/officeDocument/2006/relationships/hyperlink" Target="https://login.consultant.ru/link/?req=doc&amp;base=LAW&amp;n=495001&amp;dst=101410" TargetMode="External"/><Relationship Id="rId63" Type="http://schemas.openxmlformats.org/officeDocument/2006/relationships/hyperlink" Target="https://login.consultant.ru/link/?req=doc&amp;base=LAW&amp;n=495001&amp;dst=101412" TargetMode="External"/><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nd=F0DAF462C3E10FD88800F682F109FDF6&amp;req=doc&amp;base=RZR&amp;n=386954&amp;dst=100547&amp;fld=134&amp;REFFIELD=134&amp;REFDST=100169&amp;REFDOC=389272&amp;REFBASE=RZR&amp;stat=refcode%3D16876%3Bdstident%3D100547%3Bindex%3D202&amp;date=15.07.2021" TargetMode="External"/><Relationship Id="rId29" Type="http://schemas.openxmlformats.org/officeDocument/2006/relationships/hyperlink" Target="https://login.consultant.ru/link/?req=doc&amp;base=LAW&amp;n=495001&amp;dst=1006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LAW&amp;n=495001&amp;dst=100639" TargetMode="External"/><Relationship Id="rId32" Type="http://schemas.openxmlformats.org/officeDocument/2006/relationships/hyperlink" Target="consultantplus://offline/ref=9973AF9809BF6FD7C6FA1DCB1E3BFC325CA72E64D6D0187C48E7D1D092BB72F1061FA5639DFA6EBAFE80ED108EC9F0C63D63A127D42BC0FBZ6nEJ" TargetMode="External"/><Relationship Id="rId37" Type="http://schemas.openxmlformats.org/officeDocument/2006/relationships/hyperlink" Target="https://login.consultant.ru/link/?req=doc&amp;base=LAW&amp;n=495001&amp;dst=101175" TargetMode="External"/><Relationship Id="rId40" Type="http://schemas.openxmlformats.org/officeDocument/2006/relationships/hyperlink" Target="consultantplus://offline/ref=1D4E32A31A176726FF77A9EFC32AC1AADF1A11E10915B9C2EAEB08B6420BA89D40859BD429157DACE57252E5F3UAyEH" TargetMode="External"/><Relationship Id="rId45" Type="http://schemas.openxmlformats.org/officeDocument/2006/relationships/hyperlink" Target="https://login.consultant.ru/link/?req=doc&amp;base=RLAW072&amp;n=193519&amp;dst=100037" TargetMode="External"/><Relationship Id="rId53" Type="http://schemas.openxmlformats.org/officeDocument/2006/relationships/hyperlink" Target="https://login.consultant.ru/link/?req=doc&amp;base=LAW&amp;n=495001&amp;dst=101175" TargetMode="External"/><Relationship Id="rId58" Type="http://schemas.openxmlformats.org/officeDocument/2006/relationships/hyperlink" Target="https://login.consultant.ru/link/?req=doc&amp;base=LAW&amp;n=495001&amp;dst=101412" TargetMode="External"/><Relationship Id="rId66" Type="http://schemas.openxmlformats.org/officeDocument/2006/relationships/hyperlink" Target="https://login.consultant.ru/link/?req=doc&amp;base=LAW&amp;n=495001&amp;dst=9" TargetMode="External"/><Relationship Id="rId5" Type="http://schemas.openxmlformats.org/officeDocument/2006/relationships/webSettings" Target="webSettings.xml"/><Relationship Id="rId15" Type="http://schemas.openxmlformats.org/officeDocument/2006/relationships/hyperlink" Target="consultantplus://offline/ref=1D4E32A31A176726FF77A9EFC32AC1AADF1A11E10915B9C2EAEB08B6420BA89D5285C3D8291066ADE36704B4B5FA87C24CDB8E14FED710BCUBy5H" TargetMode="External"/><Relationship Id="rId23" Type="http://schemas.openxmlformats.org/officeDocument/2006/relationships/hyperlink" Target="https://login.consultant.ru/link/?req=doc&amp;base=LAW&amp;n=495001&amp;dst=100637" TargetMode="External"/><Relationship Id="rId28" Type="http://schemas.openxmlformats.org/officeDocument/2006/relationships/hyperlink" Target="https://login.consultant.ru/link/?req=doc&amp;base=LAW&amp;n=495001&amp;dst=101410" TargetMode="External"/><Relationship Id="rId36" Type="http://schemas.openxmlformats.org/officeDocument/2006/relationships/hyperlink" Target="https://login.consultant.ru/link/?req=doc&amp;base=LAW&amp;n=495001&amp;dst=101412" TargetMode="External"/><Relationship Id="rId49" Type="http://schemas.openxmlformats.org/officeDocument/2006/relationships/hyperlink" Target="https://login.consultant.ru/link/?req=doc&amp;base=LAW&amp;n=495001&amp;dst=101410" TargetMode="External"/><Relationship Id="rId57" Type="http://schemas.openxmlformats.org/officeDocument/2006/relationships/hyperlink" Target="https://login.consultant.ru/link/?req=doc&amp;base=LAW&amp;n=495001&amp;dst=100639" TargetMode="External"/><Relationship Id="rId61" Type="http://schemas.openxmlformats.org/officeDocument/2006/relationships/hyperlink" Target="https://login.consultant.ru/link/?req=doc&amp;base=LAW&amp;n=495001&amp;dst=100637" TargetMode="External"/><Relationship Id="rId10" Type="http://schemas.openxmlformats.org/officeDocument/2006/relationships/header" Target="header3.xml"/><Relationship Id="rId19" Type="http://schemas.openxmlformats.org/officeDocument/2006/relationships/hyperlink" Target="https://login.consultant.ru/link/?req=doc&amp;base=LAW&amp;n=495001&amp;dst=101176" TargetMode="External"/><Relationship Id="rId31" Type="http://schemas.openxmlformats.org/officeDocument/2006/relationships/hyperlink" Target="https://login.consultant.ru/link/?req=doc&amp;base=LAW&amp;n=495001&amp;dst=101412" TargetMode="External"/><Relationship Id="rId44" Type="http://schemas.openxmlformats.org/officeDocument/2006/relationships/hyperlink" Target="https://login.consultant.ru/link/?req=doc&amp;base=LAW&amp;n=495001&amp;dst=101175" TargetMode="External"/><Relationship Id="rId52" Type="http://schemas.openxmlformats.org/officeDocument/2006/relationships/hyperlink" Target="https://login.consultant.ru/link/?req=doc&amp;base=LAW&amp;n=495001&amp;dst=101412" TargetMode="External"/><Relationship Id="rId60" Type="http://schemas.openxmlformats.org/officeDocument/2006/relationships/hyperlink" Target="https://login.consultant.ru/link/?req=doc&amp;base=LAW&amp;n=495001&amp;dst=101410" TargetMode="External"/><Relationship Id="rId65" Type="http://schemas.openxmlformats.org/officeDocument/2006/relationships/hyperlink" Target="https://login.consultant.ru/link/?req=doc&amp;base=LAW&amp;n=495001&amp;dst=10118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ocs.cntd.ru/document/565415215" TargetMode="External"/><Relationship Id="rId22" Type="http://schemas.openxmlformats.org/officeDocument/2006/relationships/hyperlink" Target="https://login.consultant.ru/link/?req=doc&amp;base=LAW&amp;n=495001&amp;dst=101410" TargetMode="External"/><Relationship Id="rId27" Type="http://schemas.openxmlformats.org/officeDocument/2006/relationships/hyperlink" Target="https://login.consultant.ru/link/?req=doc&amp;base=LAW&amp;n=495001&amp;dst=100747" TargetMode="External"/><Relationship Id="rId30" Type="http://schemas.openxmlformats.org/officeDocument/2006/relationships/hyperlink" Target="https://login.consultant.ru/link/?req=doc&amp;base=LAW&amp;n=495001&amp;dst=100639" TargetMode="External"/><Relationship Id="rId35" Type="http://schemas.openxmlformats.org/officeDocument/2006/relationships/hyperlink" Target="https://login.consultant.ru/link/?req=doc&amp;base=LAW&amp;n=495001&amp;dst=100639" TargetMode="External"/><Relationship Id="rId43" Type="http://schemas.openxmlformats.org/officeDocument/2006/relationships/hyperlink" Target="https://login.consultant.ru/link/?rnd=F0DAF462C3E10FD88800F682F109FDF6&amp;req=doc&amp;base=RZR&amp;n=386954&amp;dst=100547&amp;fld=134&amp;REFFIELD=134&amp;REFDST=100169&amp;REFDOC=389272&amp;REFBASE=RZR&amp;stat=refcode%3D16876%3Bdstident%3D100547%3Bindex%3D202&amp;date=15.07.2021" TargetMode="External"/><Relationship Id="rId48" Type="http://schemas.openxmlformats.org/officeDocument/2006/relationships/hyperlink" Target="https://login.consultant.ru/link/?rnd=208493C66BF8748DD99574B4BA3AE6E1&amp;req=doc&amp;base=LAW&amp;n=386954&amp;dst=100230&amp;fld=134&amp;date=09.07.2021&amp;demo=2" TargetMode="External"/><Relationship Id="rId56" Type="http://schemas.openxmlformats.org/officeDocument/2006/relationships/hyperlink" Target="https://login.consultant.ru/link/?req=doc&amp;base=LAW&amp;n=495001&amp;dst=100637" TargetMode="External"/><Relationship Id="rId64" Type="http://schemas.openxmlformats.org/officeDocument/2006/relationships/hyperlink" Target="https://login.consultant.ru/link/?req=doc&amp;base=LAW&amp;n=495001&amp;dst=101175" TargetMode="External"/><Relationship Id="rId69"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s://login.consultant.ru/link/?req=doc&amp;base=LAW&amp;n=495001&amp;dst=100639" TargetMode="External"/><Relationship Id="rId3" Type="http://schemas.openxmlformats.org/officeDocument/2006/relationships/styles" Target="styles.xml"/><Relationship Id="rId12" Type="http://schemas.openxmlformats.org/officeDocument/2006/relationships/hyperlink" Target="garantF1://12064203.12" TargetMode="External"/><Relationship Id="rId17" Type="http://schemas.openxmlformats.org/officeDocument/2006/relationships/hyperlink" Target="https://login.consultant.ru/link/?req=doc&amp;base=LAW&amp;n=495001&amp;dst=101175" TargetMode="External"/><Relationship Id="rId25" Type="http://schemas.openxmlformats.org/officeDocument/2006/relationships/hyperlink" Target="https://login.consultant.ru/link/?req=doc&amp;base=LAW&amp;n=495001&amp;dst=101412" TargetMode="External"/><Relationship Id="rId33" Type="http://schemas.openxmlformats.org/officeDocument/2006/relationships/hyperlink" Target="https://login.consultant.ru/link/?req=doc&amp;base=LAW&amp;n=495001&amp;dst=101410" TargetMode="External"/><Relationship Id="rId38" Type="http://schemas.openxmlformats.org/officeDocument/2006/relationships/hyperlink" Target="https://login.consultant.ru/link/?req=doc&amp;base=LAW&amp;n=495001&amp;dst=101187" TargetMode="External"/><Relationship Id="rId46" Type="http://schemas.openxmlformats.org/officeDocument/2006/relationships/hyperlink" Target="https://login.consultant.ru/link/?req=doc&amp;base=LAW&amp;n=495001&amp;dst=101176" TargetMode="External"/><Relationship Id="rId59" Type="http://schemas.openxmlformats.org/officeDocument/2006/relationships/hyperlink" Target="consultantplus://offline/ref=9973AF9809BF6FD7C6FA1DCB1E3BFC325CA72E64D6D0187C48E7D1D092BB72F1061FA5639DFA6EBAFE80ED108EC9F0C63D63A127D42BC0FBZ6nEJ" TargetMode="External"/><Relationship Id="rId67" Type="http://schemas.openxmlformats.org/officeDocument/2006/relationships/footer" Target="footer2.xml"/><Relationship Id="rId20" Type="http://schemas.openxmlformats.org/officeDocument/2006/relationships/hyperlink" Target="https://login.consultant.ru/link/?rnd=208493C66BF8748DD99574B4BA3AE6E1&amp;req=doc&amp;base=LAW&amp;n=386954&amp;dst=100229&amp;fld=134&amp;date=09.07.2021&amp;demo=2" TargetMode="External"/><Relationship Id="rId41" Type="http://schemas.openxmlformats.org/officeDocument/2006/relationships/hyperlink" Target="https://docs.cntd.ru/document/565415215" TargetMode="External"/><Relationship Id="rId54" Type="http://schemas.openxmlformats.org/officeDocument/2006/relationships/hyperlink" Target="https://login.consultant.ru/link/?req=doc&amp;base=LAW&amp;n=495001&amp;dst=100747" TargetMode="External"/><Relationship Id="rId62" Type="http://schemas.openxmlformats.org/officeDocument/2006/relationships/hyperlink" Target="https://login.consultant.ru/link/?req=doc&amp;base=LAW&amp;n=495001&amp;dst=100639" TargetMode="External"/><Relationship Id="rId7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3217C-FA7F-45AE-8BE1-FD306B75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4409</TotalTime>
  <Pages>49</Pages>
  <Words>64417</Words>
  <Characters>367180</Characters>
  <Application>Microsoft Office Word</Application>
  <DocSecurity>0</DocSecurity>
  <Lines>3059</Lines>
  <Paragraphs>861</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430736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Пользователь</cp:lastModifiedBy>
  <cp:revision>332</cp:revision>
  <cp:lastPrinted>2024-11-02T10:39:00Z</cp:lastPrinted>
  <dcterms:created xsi:type="dcterms:W3CDTF">2023-02-08T13:35:00Z</dcterms:created>
  <dcterms:modified xsi:type="dcterms:W3CDTF">2025-04-17T06:41:00Z</dcterms:modified>
</cp:coreProperties>
</file>